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9B" w:rsidRDefault="00B4649B" w:rsidP="00B4649B">
      <w:pPr>
        <w:ind w:firstLine="720"/>
        <w:jc w:val="both"/>
      </w:pPr>
      <w:r>
        <w:rPr>
          <w:noProof/>
        </w:rPr>
        <w:drawing>
          <wp:inline distT="0" distB="0" distL="0" distR="0">
            <wp:extent cx="723903" cy="790571"/>
            <wp:effectExtent l="0" t="0" r="0" b="0"/>
            <wp:docPr id="2" name="Picture 1" descr="r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723903" cy="790571"/>
                    </a:xfrm>
                    <a:prstGeom prst="rect">
                      <a:avLst/>
                    </a:prstGeom>
                    <a:noFill/>
                    <a:ln>
                      <a:noFill/>
                      <a:prstDash/>
                    </a:ln>
                  </pic:spPr>
                </pic:pic>
              </a:graphicData>
            </a:graphic>
          </wp:inline>
        </w:drawing>
      </w:r>
      <w:r>
        <w:tab/>
      </w:r>
      <w:r>
        <w:tab/>
      </w:r>
      <w:r>
        <w:tab/>
      </w:r>
      <w:r>
        <w:tab/>
      </w:r>
      <w:r>
        <w:tab/>
      </w:r>
      <w:r>
        <w:tab/>
      </w:r>
      <w:r>
        <w:tab/>
      </w:r>
      <w:r>
        <w:tab/>
      </w:r>
    </w:p>
    <w:p w:rsidR="00B4649B" w:rsidRDefault="00B4649B" w:rsidP="00B4649B">
      <w:pPr>
        <w:jc w:val="both"/>
        <w:rPr>
          <w:b/>
        </w:rPr>
      </w:pPr>
      <w:r>
        <w:rPr>
          <w:b/>
        </w:rPr>
        <w:t>REPUBLIKA HRVATSKA</w:t>
      </w:r>
      <w:r>
        <w:rPr>
          <w:b/>
        </w:rPr>
        <w:tab/>
      </w:r>
      <w:r>
        <w:rPr>
          <w:b/>
        </w:rPr>
        <w:tab/>
      </w:r>
      <w:r>
        <w:rPr>
          <w:b/>
        </w:rPr>
        <w:tab/>
      </w:r>
      <w:r>
        <w:rPr>
          <w:b/>
        </w:rPr>
        <w:tab/>
      </w:r>
    </w:p>
    <w:p w:rsidR="00B4649B" w:rsidRDefault="00B4649B" w:rsidP="00B4649B">
      <w:pPr>
        <w:jc w:val="both"/>
        <w:rPr>
          <w:b/>
        </w:rPr>
      </w:pPr>
      <w:r>
        <w:rPr>
          <w:b/>
        </w:rPr>
        <w:t>VARAŽDINSKA ŽUPANIJA</w:t>
      </w:r>
    </w:p>
    <w:p w:rsidR="00B4649B" w:rsidRDefault="00B4649B" w:rsidP="00B4649B">
      <w:pPr>
        <w:jc w:val="both"/>
        <w:rPr>
          <w:b/>
        </w:rPr>
      </w:pPr>
      <w:r>
        <w:rPr>
          <w:b/>
        </w:rPr>
        <w:t>OPĆINA GORNJI KNEGINEC</w:t>
      </w:r>
    </w:p>
    <w:p w:rsidR="00B4649B" w:rsidRDefault="00B4649B" w:rsidP="00B4649B">
      <w:pPr>
        <w:pStyle w:val="Tijeloteksta"/>
      </w:pPr>
      <w:r>
        <w:rPr>
          <w:bCs/>
          <w:sz w:val="24"/>
          <w:szCs w:val="24"/>
          <w:lang w:val="en-US"/>
        </w:rPr>
        <w:t>Op</w:t>
      </w:r>
      <w:r>
        <w:rPr>
          <w:bCs/>
          <w:sz w:val="24"/>
          <w:szCs w:val="24"/>
        </w:rPr>
        <w:t>ć</w:t>
      </w:r>
      <w:proofErr w:type="spellStart"/>
      <w:r>
        <w:rPr>
          <w:bCs/>
          <w:sz w:val="24"/>
          <w:szCs w:val="24"/>
          <w:lang w:val="en-US"/>
        </w:rPr>
        <w:t>insko</w:t>
      </w:r>
      <w:proofErr w:type="spellEnd"/>
      <w:r>
        <w:rPr>
          <w:bCs/>
          <w:sz w:val="24"/>
          <w:szCs w:val="24"/>
          <w:lang w:val="en-US"/>
        </w:rPr>
        <w:t xml:space="preserve"> </w:t>
      </w:r>
      <w:proofErr w:type="spellStart"/>
      <w:r>
        <w:rPr>
          <w:bCs/>
          <w:sz w:val="24"/>
          <w:szCs w:val="24"/>
          <w:lang w:val="en-US"/>
        </w:rPr>
        <w:t>vije</w:t>
      </w:r>
      <w:proofErr w:type="spellEnd"/>
      <w:r>
        <w:rPr>
          <w:bCs/>
          <w:sz w:val="24"/>
          <w:szCs w:val="24"/>
        </w:rPr>
        <w:t>ć</w:t>
      </w:r>
      <w:r>
        <w:rPr>
          <w:bCs/>
          <w:sz w:val="24"/>
          <w:szCs w:val="24"/>
          <w:lang w:val="en-US"/>
        </w:rPr>
        <w:t>e</w:t>
      </w:r>
    </w:p>
    <w:p w:rsidR="00B4649B" w:rsidRDefault="00B4649B" w:rsidP="00B4649B">
      <w:pPr>
        <w:pStyle w:val="Tijeloteksta"/>
        <w:ind w:left="720"/>
        <w:rPr>
          <w:b/>
          <w:sz w:val="24"/>
          <w:szCs w:val="24"/>
        </w:rPr>
      </w:pPr>
    </w:p>
    <w:p w:rsidR="00B4649B" w:rsidRDefault="00B4649B" w:rsidP="00B4649B">
      <w:pPr>
        <w:pStyle w:val="Tijeloteksta"/>
      </w:pPr>
      <w:r>
        <w:rPr>
          <w:sz w:val="24"/>
          <w:szCs w:val="24"/>
          <w:lang w:val="en-US"/>
        </w:rPr>
        <w:t>KLASA</w:t>
      </w:r>
      <w:r>
        <w:rPr>
          <w:sz w:val="24"/>
          <w:szCs w:val="24"/>
        </w:rPr>
        <w:t>: 601-02/22-01/11</w:t>
      </w:r>
    </w:p>
    <w:p w:rsidR="00B4649B" w:rsidRDefault="000E4E70" w:rsidP="00B4649B">
      <w:pPr>
        <w:pStyle w:val="Tijeloteksta"/>
        <w:rPr>
          <w:sz w:val="24"/>
          <w:szCs w:val="24"/>
          <w:lang w:val="pl-PL"/>
        </w:rPr>
      </w:pPr>
      <w:r>
        <w:rPr>
          <w:sz w:val="24"/>
          <w:szCs w:val="24"/>
          <w:lang w:val="pl-PL"/>
        </w:rPr>
        <w:t>URBROJ: 2186-05-01-22-2</w:t>
      </w:r>
    </w:p>
    <w:p w:rsidR="00B4649B" w:rsidRDefault="000E4E70" w:rsidP="00B4649B">
      <w:pPr>
        <w:pStyle w:val="Tijeloteksta"/>
        <w:rPr>
          <w:sz w:val="24"/>
          <w:szCs w:val="24"/>
          <w:lang w:val="pl-PL"/>
        </w:rPr>
      </w:pPr>
      <w:r>
        <w:rPr>
          <w:sz w:val="24"/>
          <w:szCs w:val="24"/>
          <w:lang w:val="pl-PL"/>
        </w:rPr>
        <w:t>Turčin, 20. prosinca</w:t>
      </w:r>
      <w:r w:rsidR="00B4649B">
        <w:rPr>
          <w:sz w:val="24"/>
          <w:szCs w:val="24"/>
          <w:lang w:val="pl-PL"/>
        </w:rPr>
        <w:t xml:space="preserve"> 2022.</w:t>
      </w:r>
    </w:p>
    <w:p w:rsidR="00B4649B" w:rsidRDefault="00B4649B" w:rsidP="00B4649B">
      <w:pPr>
        <w:pStyle w:val="Tijeloteksta"/>
        <w:rPr>
          <w:sz w:val="24"/>
          <w:szCs w:val="24"/>
          <w:lang w:val="pl-PL"/>
        </w:rPr>
      </w:pPr>
    </w:p>
    <w:p w:rsidR="00B4649B" w:rsidRDefault="00B4649B" w:rsidP="00B4649B">
      <w:pPr>
        <w:jc w:val="both"/>
      </w:pPr>
      <w:r>
        <w:t>Na temelju odredbi članaka 48. i 49. Zakona o predškolskom odgoju i ob</w:t>
      </w:r>
      <w:r w:rsidR="00DE1AAB">
        <w:t>razovanju („Narodne novine“, broj</w:t>
      </w:r>
      <w:r>
        <w:t xml:space="preserve"> 10/97, 107/07, 94/13, 98/19, 57/22), članka </w:t>
      </w:r>
      <w:r>
        <w:rPr>
          <w:lang w:val="pl-PL"/>
        </w:rPr>
        <w:t>23. Statuta Općine Gornji Kneginec („Službeni vjes</w:t>
      </w:r>
      <w:r w:rsidR="00DE1AAB">
        <w:rPr>
          <w:lang w:val="pl-PL"/>
        </w:rPr>
        <w:t>nik Općine Gornji Kneginec“, broj</w:t>
      </w:r>
      <w:r>
        <w:rPr>
          <w:lang w:val="pl-PL"/>
        </w:rPr>
        <w:t xml:space="preserve"> 2/2013, 7/2013, 8/2013, 2/2014, 11/2017, 4/2020, 1/2021) te članaka 17. i 46. Poslovnika o radu Općinskog vijeća Općine Gornji Kneginec („Službeni vjes</w:t>
      </w:r>
      <w:r w:rsidR="00DE1AAB">
        <w:rPr>
          <w:lang w:val="pl-PL"/>
        </w:rPr>
        <w:t>nik Općine Gornji Kneginec“, broj</w:t>
      </w:r>
      <w:r>
        <w:rPr>
          <w:lang w:val="pl-PL"/>
        </w:rPr>
        <w:t xml:space="preserve"> 2/2022), Općinsko vijeće Općine</w:t>
      </w:r>
      <w:r w:rsidR="000E4E70">
        <w:rPr>
          <w:lang w:val="pl-PL"/>
        </w:rPr>
        <w:t xml:space="preserve"> Gornji Kneginec na svojoj 19</w:t>
      </w:r>
      <w:r>
        <w:rPr>
          <w:lang w:val="pl-PL"/>
        </w:rPr>
        <w:t xml:space="preserve">. sjednici održanoj dana </w:t>
      </w:r>
      <w:r w:rsidR="000E4E70">
        <w:rPr>
          <w:lang w:val="pl-PL"/>
        </w:rPr>
        <w:t>20. prosinca</w:t>
      </w:r>
      <w:r>
        <w:rPr>
          <w:lang w:val="pl-PL"/>
        </w:rPr>
        <w:t xml:space="preserve"> 2022. godine donosi</w:t>
      </w:r>
    </w:p>
    <w:p w:rsidR="00B4649B" w:rsidRDefault="00B4649B" w:rsidP="00B4649B">
      <w:pPr>
        <w:rPr>
          <w:b/>
        </w:rPr>
      </w:pPr>
    </w:p>
    <w:p w:rsidR="005C2FA0" w:rsidRDefault="00B4649B" w:rsidP="00B4649B">
      <w:pPr>
        <w:jc w:val="center"/>
        <w:rPr>
          <w:b/>
        </w:rPr>
      </w:pPr>
      <w:r>
        <w:rPr>
          <w:b/>
        </w:rPr>
        <w:t>Odluku</w:t>
      </w:r>
      <w:r w:rsidR="000C1A85">
        <w:rPr>
          <w:b/>
        </w:rPr>
        <w:t xml:space="preserve"> o cijeni, mjerilima upisa i financiranju</w:t>
      </w:r>
    </w:p>
    <w:p w:rsidR="005C2FA0" w:rsidRDefault="000C1A85" w:rsidP="00B4649B">
      <w:pPr>
        <w:jc w:val="center"/>
      </w:pPr>
      <w:r>
        <w:rPr>
          <w:b/>
        </w:rPr>
        <w:t>programa Dječjeg vrtića „Bubamara“</w:t>
      </w:r>
    </w:p>
    <w:p w:rsidR="005C2FA0" w:rsidRDefault="005C2FA0">
      <w:pPr>
        <w:rPr>
          <w:b/>
        </w:rPr>
      </w:pPr>
    </w:p>
    <w:p w:rsidR="005C2FA0" w:rsidRDefault="000C1A85">
      <w:pPr>
        <w:pBdr>
          <w:top w:val="nil"/>
          <w:left w:val="nil"/>
          <w:bottom w:val="nil"/>
          <w:right w:val="nil"/>
          <w:between w:val="nil"/>
        </w:pBdr>
        <w:spacing w:before="100"/>
        <w:rPr>
          <w:color w:val="000000"/>
        </w:rPr>
      </w:pPr>
      <w:r>
        <w:rPr>
          <w:b/>
          <w:color w:val="000000"/>
        </w:rPr>
        <w:t>OPĆE ODREDBE</w:t>
      </w:r>
    </w:p>
    <w:p w:rsidR="005C2FA0" w:rsidRDefault="000C1A85">
      <w:pPr>
        <w:pBdr>
          <w:top w:val="nil"/>
          <w:left w:val="nil"/>
          <w:bottom w:val="nil"/>
          <w:right w:val="nil"/>
          <w:between w:val="nil"/>
        </w:pBdr>
        <w:spacing w:before="100"/>
        <w:jc w:val="center"/>
        <w:rPr>
          <w:color w:val="000000"/>
        </w:rPr>
      </w:pPr>
      <w:r>
        <w:rPr>
          <w:b/>
          <w:color w:val="000000"/>
        </w:rPr>
        <w:t>Članak 1.</w:t>
      </w:r>
    </w:p>
    <w:p w:rsidR="005C2FA0" w:rsidRDefault="000C1A85">
      <w:pPr>
        <w:pBdr>
          <w:top w:val="nil"/>
          <w:left w:val="nil"/>
          <w:bottom w:val="nil"/>
          <w:right w:val="nil"/>
          <w:between w:val="nil"/>
        </w:pBdr>
        <w:spacing w:before="100"/>
        <w:jc w:val="both"/>
        <w:rPr>
          <w:color w:val="000000"/>
        </w:rPr>
      </w:pPr>
      <w:r>
        <w:rPr>
          <w:color w:val="000000"/>
        </w:rPr>
        <w:t>Ovom Odlukom utvrđuju se mjerila kojima se osiguravaju sredstva za financiranje javnih potreba u djelatnosti predškolskog odgoja i obrazovanja na području Općine Gornji Kneginec, a koju djelatnost obavlja Dječji vrtić „Bubamara“, Gornji Kneginec (u daljnjem tekstu: Vrtić), mjerila za sudjelovanje roditelja/korisnika u ekonomskoj cijeni pojedinog programa Vrtića, način ostvarivanja prednosti pri upisivanju djece u Vrtić i druga pitanja vezana uz organizaciju rada i odnose Općine i Vrtića.</w:t>
      </w:r>
    </w:p>
    <w:p w:rsidR="005C2FA0" w:rsidRDefault="005C2FA0">
      <w:pPr>
        <w:pBdr>
          <w:top w:val="nil"/>
          <w:left w:val="nil"/>
          <w:bottom w:val="nil"/>
          <w:right w:val="nil"/>
          <w:between w:val="nil"/>
        </w:pBdr>
        <w:spacing w:before="100"/>
        <w:jc w:val="both"/>
        <w:rPr>
          <w:color w:val="000000"/>
        </w:rPr>
      </w:pPr>
    </w:p>
    <w:p w:rsidR="005C2FA0" w:rsidRDefault="000C1A85">
      <w:pPr>
        <w:pBdr>
          <w:top w:val="nil"/>
          <w:left w:val="nil"/>
          <w:bottom w:val="nil"/>
          <w:right w:val="nil"/>
          <w:between w:val="nil"/>
        </w:pBdr>
        <w:spacing w:before="100"/>
        <w:rPr>
          <w:b/>
          <w:color w:val="000000"/>
        </w:rPr>
      </w:pPr>
      <w:r>
        <w:rPr>
          <w:b/>
          <w:color w:val="000000"/>
        </w:rPr>
        <w:t>PROGRAMI  DJEČJEG VRTIĆA I ORGANIZACIJA ODGOJNO-OBRAZOVNIH SKUPINA</w:t>
      </w:r>
    </w:p>
    <w:p w:rsidR="005C2FA0" w:rsidRDefault="000C1A85">
      <w:pPr>
        <w:pBdr>
          <w:top w:val="nil"/>
          <w:left w:val="nil"/>
          <w:bottom w:val="nil"/>
          <w:right w:val="nil"/>
          <w:between w:val="nil"/>
        </w:pBdr>
        <w:spacing w:before="100"/>
        <w:jc w:val="center"/>
        <w:rPr>
          <w:b/>
          <w:color w:val="000000"/>
        </w:rPr>
      </w:pPr>
      <w:r>
        <w:rPr>
          <w:b/>
          <w:color w:val="000000"/>
        </w:rPr>
        <w:t>Članak 2.</w:t>
      </w:r>
    </w:p>
    <w:p w:rsidR="005C2FA0" w:rsidRDefault="005C2FA0">
      <w:pPr>
        <w:pBdr>
          <w:top w:val="nil"/>
          <w:left w:val="nil"/>
          <w:bottom w:val="nil"/>
          <w:right w:val="nil"/>
          <w:between w:val="nil"/>
        </w:pBdr>
        <w:spacing w:before="100"/>
        <w:jc w:val="center"/>
        <w:rPr>
          <w:b/>
          <w:color w:val="000000"/>
        </w:rPr>
      </w:pPr>
    </w:p>
    <w:p w:rsidR="005C2FA0" w:rsidRDefault="000C1A85">
      <w:pPr>
        <w:jc w:val="both"/>
      </w:pPr>
      <w:r>
        <w:t>U Vrtić se može upisati dijete od navršenih godinu dana života do polaska u osnovnu školu i to u redovite i ostale programe koji se provode u Vrtiću.</w:t>
      </w:r>
    </w:p>
    <w:p w:rsidR="005C2FA0" w:rsidRDefault="005C2FA0">
      <w:pPr>
        <w:pBdr>
          <w:top w:val="nil"/>
          <w:left w:val="nil"/>
          <w:bottom w:val="nil"/>
          <w:right w:val="nil"/>
          <w:between w:val="nil"/>
        </w:pBdr>
        <w:spacing w:before="100"/>
        <w:rPr>
          <w:color w:val="000000"/>
        </w:rPr>
      </w:pPr>
    </w:p>
    <w:p w:rsidR="005C2FA0" w:rsidRDefault="000C1A85">
      <w:pPr>
        <w:pBdr>
          <w:top w:val="nil"/>
          <w:left w:val="nil"/>
          <w:bottom w:val="nil"/>
          <w:right w:val="nil"/>
          <w:between w:val="nil"/>
        </w:pBdr>
        <w:spacing w:before="100"/>
        <w:jc w:val="both"/>
        <w:rPr>
          <w:color w:val="000000"/>
        </w:rPr>
      </w:pPr>
      <w:r>
        <w:rPr>
          <w:color w:val="000000"/>
        </w:rPr>
        <w:t>Sukladno osiguranim sredstvima za provedbu Programa javnih potreba u predškolskom odgoju i obrazovanju Općine Gornji Kneginec za svaku kalendarsku godinu, Vrtić provodi sljedeće programe:</w:t>
      </w:r>
    </w:p>
    <w:p w:rsidR="005C2FA0" w:rsidRDefault="000C1A85">
      <w:pPr>
        <w:numPr>
          <w:ilvl w:val="0"/>
          <w:numId w:val="2"/>
        </w:numPr>
        <w:pBdr>
          <w:top w:val="nil"/>
          <w:left w:val="nil"/>
          <w:bottom w:val="nil"/>
          <w:right w:val="nil"/>
          <w:between w:val="nil"/>
        </w:pBdr>
        <w:spacing w:before="100"/>
        <w:jc w:val="both"/>
      </w:pPr>
      <w:r>
        <w:rPr>
          <w:color w:val="000000"/>
        </w:rPr>
        <w:t>redovite (cjelodnevne/poludnevne) razvojne programe odgoja i obrazovanja, zdravstvene zaštite i unapređenja zdravlja i socijalne skrbi djece od navršene godine dana do polaska u osnovnu školu,</w:t>
      </w:r>
    </w:p>
    <w:p w:rsidR="005C2FA0" w:rsidRDefault="000C1A85">
      <w:pPr>
        <w:numPr>
          <w:ilvl w:val="0"/>
          <w:numId w:val="2"/>
        </w:numPr>
        <w:pBdr>
          <w:top w:val="nil"/>
          <w:left w:val="nil"/>
          <w:bottom w:val="nil"/>
          <w:right w:val="nil"/>
          <w:between w:val="nil"/>
        </w:pBdr>
        <w:spacing w:before="100"/>
        <w:jc w:val="both"/>
      </w:pPr>
      <w:r>
        <w:rPr>
          <w:color w:val="000000"/>
        </w:rPr>
        <w:t>posebne programe (opće igraonice, ranog učenja stranih jezika, zdravstveni, sportski, plesni, vjerski i drugi programi prema posebnim interesima i potrebama djece,</w:t>
      </w:r>
    </w:p>
    <w:p w:rsidR="005C2FA0" w:rsidRDefault="000C1A85">
      <w:pPr>
        <w:numPr>
          <w:ilvl w:val="0"/>
          <w:numId w:val="2"/>
        </w:numPr>
        <w:pBdr>
          <w:top w:val="nil"/>
          <w:left w:val="nil"/>
          <w:bottom w:val="nil"/>
          <w:right w:val="nil"/>
          <w:between w:val="nil"/>
        </w:pBdr>
        <w:spacing w:before="100"/>
        <w:jc w:val="both"/>
      </w:pPr>
      <w:r>
        <w:rPr>
          <w:color w:val="000000"/>
        </w:rPr>
        <w:t>programe javnih potreba (kraći program predškole, programi za djecu sa teškoćama u razvoju, darovitu djecu, djecu pripadnika nacionalnih manjina),</w:t>
      </w:r>
    </w:p>
    <w:p w:rsidR="005C2FA0" w:rsidRDefault="000C1A85">
      <w:pPr>
        <w:numPr>
          <w:ilvl w:val="0"/>
          <w:numId w:val="2"/>
        </w:numPr>
        <w:pBdr>
          <w:top w:val="nil"/>
          <w:left w:val="nil"/>
          <w:bottom w:val="nil"/>
          <w:right w:val="nil"/>
          <w:between w:val="nil"/>
        </w:pBdr>
        <w:spacing w:before="100"/>
        <w:jc w:val="both"/>
      </w:pPr>
      <w:r>
        <w:rPr>
          <w:color w:val="000000"/>
        </w:rPr>
        <w:lastRenderedPageBreak/>
        <w:t>ovisno o potrebama djece i zahtjevima roditelja Vrtić može izvoditi druge posebne razvojno orijentirane, alternativne i socijalizacijske programe (izleti, ljetovanja, zimovanja, tečajevi plivanja, klizanja, proslave dječjih rođendana i dr.), sukladno odredbama državnog standarda predškolskog odgoja i naobrazbe.</w:t>
      </w:r>
    </w:p>
    <w:p w:rsidR="005C2FA0" w:rsidRDefault="005C2FA0">
      <w:pPr>
        <w:pBdr>
          <w:top w:val="nil"/>
          <w:left w:val="nil"/>
          <w:bottom w:val="nil"/>
          <w:right w:val="nil"/>
          <w:between w:val="nil"/>
        </w:pBdr>
        <w:ind w:left="720"/>
        <w:rPr>
          <w:color w:val="000000"/>
        </w:rPr>
      </w:pPr>
    </w:p>
    <w:p w:rsidR="005C2FA0" w:rsidRDefault="005C2FA0"/>
    <w:p w:rsidR="005C2FA0" w:rsidRDefault="000C1A85">
      <w:pPr>
        <w:jc w:val="both"/>
      </w:pPr>
      <w:r>
        <w:t>Odgojno-obrazovna skupina osnovna je jedinica u kojoj se provode različiti programi za djecu predškolske dobi. Odgojno-obrazovna  skupina po programima može se organizirati kada je broj djece sukladan utvrđenom broju za pojedine odgojne skupine prema čl. 22. Državnog pedagoškog standarda za predškolski odgoj i naobrazbu.  Iznimno,  ovisno o uvjetima rada, Vrtić može uz suglasnost Općinskog načelnika, u odgojnu skupinu uključiti manji broj djece od broja djece za odgojne skupine utvrđen Državnim pedagoškim standardom za predškolski odgoj i naobrazbu.</w:t>
      </w:r>
    </w:p>
    <w:p w:rsidR="005C2FA0" w:rsidRDefault="005C2FA0"/>
    <w:p w:rsidR="005C2FA0" w:rsidRDefault="000C1A85">
      <w:pPr>
        <w:jc w:val="both"/>
      </w:pPr>
      <w:r>
        <w:t>Djetetu će se na zahtjev roditelja omogućiti promjena odgojno-obrazovne skupine ukoliko u Vrtiću postoje uvjeti za takav premještaj. Odluku o promjeni odgojno-obrazovne skupine donosi odgajatelj, stručni suradnik i ravnatelj.</w:t>
      </w:r>
    </w:p>
    <w:p w:rsidR="005C2FA0" w:rsidRDefault="000C1A85">
      <w:pPr>
        <w:jc w:val="both"/>
      </w:pPr>
      <w:r>
        <w:t>Djetetu će se omogućiti promjena programa</w:t>
      </w:r>
      <w:r>
        <w:rPr>
          <w:rFonts w:ascii="Calibri" w:eastAsia="Calibri" w:hAnsi="Calibri" w:cs="Calibri"/>
          <w:sz w:val="22"/>
          <w:szCs w:val="22"/>
        </w:rPr>
        <w:t xml:space="preserve"> </w:t>
      </w:r>
      <w:r>
        <w:t>ukoliko u Vrtiću postoje uvjeti za takav premještaj. Odluku o promjeni programa donosi Upravno vijeće.</w:t>
      </w:r>
    </w:p>
    <w:p w:rsidR="005C2FA0" w:rsidRDefault="005C2FA0"/>
    <w:p w:rsidR="005C2FA0" w:rsidRDefault="000C1A85">
      <w:pPr>
        <w:jc w:val="both"/>
      </w:pPr>
      <w:r>
        <w:t>Vrtić može zbog uvjeta rada, organizacije djelatnosti, primjene pedagoških standarda ili drugih izvanrednih okolnosti te organiziranja odgojno-obrazovnih skupina premjestiti dijete u drugu odgojno-obrazovnu skupinu ili objekt. Odluku o promjeni odgojno-obrazovne skupine ili objekta donosi Upravno vijeće.</w:t>
      </w:r>
    </w:p>
    <w:p w:rsidR="005C2FA0" w:rsidRDefault="005C2FA0">
      <w:pPr>
        <w:pBdr>
          <w:top w:val="nil"/>
          <w:left w:val="nil"/>
          <w:bottom w:val="nil"/>
          <w:right w:val="nil"/>
          <w:between w:val="nil"/>
        </w:pBdr>
        <w:spacing w:before="100"/>
        <w:rPr>
          <w:color w:val="000000"/>
        </w:rPr>
      </w:pPr>
    </w:p>
    <w:p w:rsidR="005C2FA0" w:rsidRDefault="000C1A85">
      <w:pPr>
        <w:pBdr>
          <w:top w:val="nil"/>
          <w:left w:val="nil"/>
          <w:bottom w:val="nil"/>
          <w:right w:val="nil"/>
          <w:between w:val="nil"/>
        </w:pBdr>
        <w:spacing w:before="100"/>
        <w:rPr>
          <w:color w:val="000000"/>
        </w:rPr>
      </w:pPr>
      <w:r>
        <w:rPr>
          <w:b/>
          <w:color w:val="000000"/>
        </w:rPr>
        <w:t>MJERILA ZA SUDJELOVANJE RODITELJA U CIJENI PROGRAMA</w:t>
      </w:r>
    </w:p>
    <w:p w:rsidR="005C2FA0" w:rsidRDefault="000C1A85">
      <w:pPr>
        <w:pBdr>
          <w:top w:val="nil"/>
          <w:left w:val="nil"/>
          <w:bottom w:val="nil"/>
          <w:right w:val="nil"/>
          <w:between w:val="nil"/>
        </w:pBdr>
        <w:spacing w:before="100"/>
        <w:jc w:val="center"/>
        <w:rPr>
          <w:color w:val="000000"/>
        </w:rPr>
      </w:pPr>
      <w:r>
        <w:rPr>
          <w:b/>
          <w:color w:val="000000"/>
        </w:rPr>
        <w:t>Članak 3.</w:t>
      </w:r>
    </w:p>
    <w:p w:rsidR="005C2FA0" w:rsidRDefault="000C1A85">
      <w:pPr>
        <w:pBdr>
          <w:top w:val="nil"/>
          <w:left w:val="nil"/>
          <w:bottom w:val="nil"/>
          <w:right w:val="nil"/>
          <w:between w:val="nil"/>
        </w:pBdr>
        <w:spacing w:before="100"/>
        <w:jc w:val="both"/>
        <w:rPr>
          <w:color w:val="000000"/>
        </w:rPr>
      </w:pPr>
      <w:r>
        <w:rPr>
          <w:color w:val="000000"/>
        </w:rPr>
        <w:t>Sredstva za programe javnih potreba iz područja predškolskog odgoja u Općini Gornji Kneginec osiguravaju se:</w:t>
      </w:r>
    </w:p>
    <w:p w:rsidR="005C2FA0" w:rsidRDefault="000C1A85">
      <w:pPr>
        <w:numPr>
          <w:ilvl w:val="0"/>
          <w:numId w:val="3"/>
        </w:numPr>
        <w:pBdr>
          <w:top w:val="nil"/>
          <w:left w:val="nil"/>
          <w:bottom w:val="nil"/>
          <w:right w:val="nil"/>
          <w:between w:val="nil"/>
        </w:pBdr>
        <w:spacing w:before="100"/>
        <w:jc w:val="both"/>
      </w:pPr>
      <w:r>
        <w:rPr>
          <w:color w:val="000000"/>
        </w:rPr>
        <w:t>u Proračunu Općine Gornji Kneginec,</w:t>
      </w:r>
    </w:p>
    <w:p w:rsidR="005C2FA0" w:rsidRDefault="000C1A85">
      <w:pPr>
        <w:numPr>
          <w:ilvl w:val="0"/>
          <w:numId w:val="3"/>
        </w:numPr>
        <w:pBdr>
          <w:top w:val="nil"/>
          <w:left w:val="nil"/>
          <w:bottom w:val="nil"/>
          <w:right w:val="nil"/>
          <w:between w:val="nil"/>
        </w:pBdr>
        <w:spacing w:before="100"/>
        <w:jc w:val="both"/>
      </w:pPr>
      <w:r>
        <w:rPr>
          <w:color w:val="000000"/>
        </w:rPr>
        <w:t>učešćem roditelja/korisnika u ekonomskoj cijeni programa koji se ostvaruje u Vrtiću,</w:t>
      </w:r>
    </w:p>
    <w:p w:rsidR="005C2FA0" w:rsidRDefault="000C1A85">
      <w:pPr>
        <w:numPr>
          <w:ilvl w:val="0"/>
          <w:numId w:val="3"/>
        </w:numPr>
        <w:pBdr>
          <w:top w:val="nil"/>
          <w:left w:val="nil"/>
          <w:bottom w:val="nil"/>
          <w:right w:val="nil"/>
          <w:between w:val="nil"/>
        </w:pBdr>
        <w:spacing w:before="100"/>
        <w:jc w:val="both"/>
      </w:pPr>
      <w:r>
        <w:rPr>
          <w:color w:val="000000"/>
        </w:rPr>
        <w:t>financiranjem Ministarstva znanosti i obrazovanja,</w:t>
      </w:r>
    </w:p>
    <w:p w:rsidR="005C2FA0" w:rsidRDefault="000C1A85">
      <w:pPr>
        <w:numPr>
          <w:ilvl w:val="0"/>
          <w:numId w:val="3"/>
        </w:numPr>
        <w:pBdr>
          <w:top w:val="nil"/>
          <w:left w:val="nil"/>
          <w:bottom w:val="nil"/>
          <w:right w:val="nil"/>
          <w:between w:val="nil"/>
        </w:pBdr>
        <w:spacing w:before="100"/>
        <w:jc w:val="both"/>
      </w:pPr>
      <w:r>
        <w:rPr>
          <w:color w:val="000000"/>
        </w:rPr>
        <w:t>sufinanciranjem drugih jedinica lokalne samouprave za djecu koja polaze Vrtić,</w:t>
      </w:r>
    </w:p>
    <w:p w:rsidR="005C2FA0" w:rsidRDefault="000C1A85">
      <w:pPr>
        <w:numPr>
          <w:ilvl w:val="0"/>
          <w:numId w:val="3"/>
        </w:numPr>
        <w:pBdr>
          <w:top w:val="nil"/>
          <w:left w:val="nil"/>
          <w:bottom w:val="nil"/>
          <w:right w:val="nil"/>
          <w:between w:val="nil"/>
        </w:pBdr>
        <w:spacing w:before="100"/>
        <w:jc w:val="both"/>
      </w:pPr>
      <w:r>
        <w:rPr>
          <w:color w:val="000000"/>
        </w:rPr>
        <w:t>iz drugih izvora.</w:t>
      </w:r>
    </w:p>
    <w:p w:rsidR="005C2FA0" w:rsidRDefault="000C1A85">
      <w:pPr>
        <w:pBdr>
          <w:top w:val="nil"/>
          <w:left w:val="nil"/>
          <w:bottom w:val="nil"/>
          <w:right w:val="nil"/>
          <w:between w:val="nil"/>
        </w:pBdr>
        <w:spacing w:before="100"/>
        <w:jc w:val="center"/>
        <w:rPr>
          <w:color w:val="000000"/>
        </w:rPr>
      </w:pPr>
      <w:r>
        <w:rPr>
          <w:b/>
          <w:color w:val="000000"/>
        </w:rPr>
        <w:t>Članak 4.</w:t>
      </w:r>
    </w:p>
    <w:p w:rsidR="005C2FA0" w:rsidRDefault="000C1A85">
      <w:pPr>
        <w:pBdr>
          <w:top w:val="nil"/>
          <w:left w:val="nil"/>
          <w:bottom w:val="nil"/>
          <w:right w:val="nil"/>
          <w:between w:val="nil"/>
        </w:pBdr>
        <w:spacing w:before="100"/>
        <w:jc w:val="both"/>
        <w:rPr>
          <w:color w:val="000000"/>
        </w:rPr>
      </w:pPr>
      <w:r>
        <w:rPr>
          <w:color w:val="000000"/>
        </w:rPr>
        <w:t>Općina Gornji Kneginec sufinancira predškolski odgoj prema dostavljenoj dokumentaciji i to do onog iznosa koji je predviđen Proračunom Općine Gornji Kneginec, a koji se odnosi na plaće, doprinose na plaće, nefinancijsku imovinu i materijalne troškove.</w:t>
      </w:r>
    </w:p>
    <w:p w:rsidR="005C2FA0" w:rsidRDefault="000C1A85">
      <w:pPr>
        <w:pBdr>
          <w:top w:val="nil"/>
          <w:left w:val="nil"/>
          <w:bottom w:val="nil"/>
          <w:right w:val="nil"/>
          <w:between w:val="nil"/>
        </w:pBdr>
        <w:spacing w:before="100"/>
        <w:jc w:val="both"/>
        <w:rPr>
          <w:color w:val="000000"/>
        </w:rPr>
      </w:pPr>
      <w:r>
        <w:rPr>
          <w:color w:val="000000"/>
        </w:rPr>
        <w:t>Osnivač kao i druge jedinice lokalne samouprave sufinanciranje vrše na žiro-račun Vrtića do 15-tog u mjesecu za protekli mjesec.</w:t>
      </w:r>
    </w:p>
    <w:p w:rsidR="005C2FA0" w:rsidRDefault="000C1A85">
      <w:pPr>
        <w:pBdr>
          <w:top w:val="nil"/>
          <w:left w:val="nil"/>
          <w:bottom w:val="nil"/>
          <w:right w:val="nil"/>
          <w:between w:val="nil"/>
        </w:pBdr>
        <w:spacing w:before="100"/>
        <w:jc w:val="both"/>
        <w:rPr>
          <w:color w:val="000000"/>
        </w:rPr>
      </w:pPr>
      <w:r>
        <w:rPr>
          <w:color w:val="000000"/>
        </w:rPr>
        <w:t xml:space="preserve">Ekonomsku cijenu pojedinih programa predlaže Upravno vijeće Vrtića na osnovu obračunske kalkulacije stvarnih troškova i broja djece, a utvrđuje je Općinsko vijeće Općine Gornji Kneginec, osim za vjerski program koji je besplatan i druge višednevno razvojno orijentirane i socijalizacijske programe predškolskog odgoja (izleti, predstave, tečajevi, škole plesa, plivanja, ljetovanja, zimovanja i sl.) koji se naplaćuju prema stvarnim troškovima. </w:t>
      </w:r>
    </w:p>
    <w:p w:rsidR="005C2FA0" w:rsidRDefault="000C1A85">
      <w:pPr>
        <w:pBdr>
          <w:top w:val="nil"/>
          <w:left w:val="nil"/>
          <w:bottom w:val="nil"/>
          <w:right w:val="nil"/>
          <w:between w:val="nil"/>
        </w:pBdr>
        <w:spacing w:before="100"/>
        <w:jc w:val="center"/>
        <w:rPr>
          <w:color w:val="000000"/>
        </w:rPr>
      </w:pPr>
      <w:r>
        <w:rPr>
          <w:b/>
          <w:color w:val="000000"/>
        </w:rPr>
        <w:t>Članak 5.</w:t>
      </w:r>
    </w:p>
    <w:p w:rsidR="005C2FA0" w:rsidRDefault="000C1A85">
      <w:pPr>
        <w:pBdr>
          <w:top w:val="nil"/>
          <w:left w:val="nil"/>
          <w:bottom w:val="nil"/>
          <w:right w:val="nil"/>
          <w:between w:val="nil"/>
        </w:pBdr>
        <w:spacing w:before="100"/>
        <w:rPr>
          <w:color w:val="000000"/>
        </w:rPr>
      </w:pPr>
      <w:r>
        <w:rPr>
          <w:color w:val="000000"/>
        </w:rPr>
        <w:t>Roditelji/skrbnici djeteta dužni su sudjelovati u cijeni pojedinog programa Vrtića djelomično ili u potpunosti, ovisno o vrsti i trajanju programa.</w:t>
      </w:r>
    </w:p>
    <w:p w:rsidR="005C2FA0" w:rsidRDefault="000C1A85">
      <w:pPr>
        <w:pBdr>
          <w:top w:val="nil"/>
          <w:left w:val="nil"/>
          <w:bottom w:val="nil"/>
          <w:right w:val="nil"/>
          <w:between w:val="nil"/>
        </w:pBdr>
        <w:spacing w:before="100"/>
        <w:jc w:val="center"/>
        <w:rPr>
          <w:color w:val="000000"/>
        </w:rPr>
      </w:pPr>
      <w:r>
        <w:rPr>
          <w:b/>
          <w:color w:val="000000"/>
        </w:rPr>
        <w:t>Članak 6.</w:t>
      </w:r>
    </w:p>
    <w:p w:rsidR="005C2FA0" w:rsidRDefault="000C1A85">
      <w:pPr>
        <w:jc w:val="both"/>
      </w:pPr>
      <w:r>
        <w:rPr>
          <w:b/>
        </w:rPr>
        <w:lastRenderedPageBreak/>
        <w:t>REDOVITI PROGRAMI</w:t>
      </w:r>
    </w:p>
    <w:p w:rsidR="005C2FA0" w:rsidRDefault="005C2FA0">
      <w:pPr>
        <w:pBdr>
          <w:top w:val="nil"/>
          <w:left w:val="nil"/>
          <w:bottom w:val="nil"/>
          <w:right w:val="nil"/>
          <w:between w:val="nil"/>
        </w:pBdr>
        <w:ind w:firstLine="708"/>
        <w:jc w:val="both"/>
        <w:rPr>
          <w:color w:val="000000"/>
        </w:rPr>
      </w:pPr>
    </w:p>
    <w:p w:rsidR="005C2FA0" w:rsidRDefault="000C1A85">
      <w:pPr>
        <w:pBdr>
          <w:top w:val="nil"/>
          <w:left w:val="nil"/>
          <w:bottom w:val="nil"/>
          <w:right w:val="nil"/>
          <w:between w:val="nil"/>
        </w:pBdr>
        <w:jc w:val="both"/>
        <w:rPr>
          <w:rFonts w:ascii="Calibri" w:eastAsia="Calibri" w:hAnsi="Calibri" w:cs="Calibri"/>
          <w:color w:val="000000"/>
          <w:sz w:val="22"/>
          <w:szCs w:val="22"/>
        </w:rPr>
      </w:pPr>
      <w:r>
        <w:rPr>
          <w:color w:val="000000"/>
        </w:rPr>
        <w:t>Roditelji/skrbnici s prebivalištem na području općine Gornji Kneginec sudjeluju u cijeni za usluge Vrtića ovisno o vrsti i trajanju programa, kako slijedi:</w:t>
      </w:r>
    </w:p>
    <w:p w:rsidR="005C2FA0" w:rsidRDefault="005C2FA0">
      <w:pPr>
        <w:pBdr>
          <w:top w:val="nil"/>
          <w:left w:val="nil"/>
          <w:bottom w:val="nil"/>
          <w:right w:val="nil"/>
          <w:between w:val="nil"/>
        </w:pBdr>
        <w:ind w:firstLine="708"/>
        <w:jc w:val="both"/>
        <w:rPr>
          <w:color w:val="000000"/>
        </w:rPr>
      </w:pPr>
    </w:p>
    <w:tbl>
      <w:tblPr>
        <w:tblStyle w:val="a"/>
        <w:tblW w:w="9072" w:type="dxa"/>
        <w:tblInd w:w="120" w:type="dxa"/>
        <w:tblLayout w:type="fixed"/>
        <w:tblLook w:val="0000" w:firstRow="0" w:lastRow="0" w:firstColumn="0" w:lastColumn="0" w:noHBand="0" w:noVBand="0"/>
      </w:tblPr>
      <w:tblGrid>
        <w:gridCol w:w="4963"/>
        <w:gridCol w:w="1948"/>
        <w:gridCol w:w="2161"/>
      </w:tblGrid>
      <w:tr w:rsidR="005C2FA0">
        <w:tc>
          <w:tcPr>
            <w:tcW w:w="4963"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5C2FA0" w:rsidRDefault="000C1A85">
            <w:pPr>
              <w:pBdr>
                <w:top w:val="nil"/>
                <w:left w:val="nil"/>
                <w:bottom w:val="nil"/>
                <w:right w:val="nil"/>
                <w:between w:val="nil"/>
              </w:pBdr>
              <w:spacing w:before="100"/>
              <w:jc w:val="center"/>
              <w:rPr>
                <w:color w:val="000000"/>
              </w:rPr>
            </w:pPr>
            <w:r>
              <w:rPr>
                <w:b/>
                <w:color w:val="000000"/>
              </w:rPr>
              <w:t>Vrsta programa</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5C2FA0" w:rsidRDefault="000C1A85">
            <w:pPr>
              <w:pBdr>
                <w:top w:val="nil"/>
                <w:left w:val="nil"/>
                <w:bottom w:val="nil"/>
                <w:right w:val="nil"/>
                <w:between w:val="nil"/>
              </w:pBdr>
              <w:spacing w:before="100"/>
              <w:jc w:val="center"/>
              <w:rPr>
                <w:color w:val="000000"/>
              </w:rPr>
            </w:pPr>
            <w:r>
              <w:rPr>
                <w:b/>
                <w:color w:val="000000"/>
              </w:rPr>
              <w:t>Ekonomska cijena u kunama/EUR</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5C2FA0" w:rsidRDefault="000C1A85">
            <w:pPr>
              <w:pBdr>
                <w:top w:val="nil"/>
                <w:left w:val="nil"/>
                <w:bottom w:val="nil"/>
                <w:right w:val="nil"/>
                <w:between w:val="nil"/>
              </w:pBdr>
              <w:spacing w:before="100"/>
              <w:jc w:val="center"/>
              <w:rPr>
                <w:color w:val="000000"/>
              </w:rPr>
            </w:pPr>
            <w:r>
              <w:rPr>
                <w:b/>
                <w:color w:val="000000"/>
              </w:rPr>
              <w:t>Udio roditelja/korisnika u kunama</w:t>
            </w:r>
          </w:p>
        </w:tc>
      </w:tr>
      <w:tr w:rsidR="005C2FA0">
        <w:tc>
          <w:tcPr>
            <w:tcW w:w="4963"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rPr>
                <w:color w:val="000000"/>
              </w:rPr>
            </w:pPr>
            <w:r>
              <w:rPr>
                <w:color w:val="000000"/>
              </w:rPr>
              <w:t>10- satni –jaslički (dijete od 12-30 mjeseci starosti)</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rsidP="00B4649B">
            <w:pPr>
              <w:pBdr>
                <w:top w:val="nil"/>
                <w:left w:val="nil"/>
                <w:bottom w:val="nil"/>
                <w:right w:val="nil"/>
                <w:between w:val="nil"/>
              </w:pBdr>
              <w:spacing w:before="100"/>
              <w:jc w:val="right"/>
              <w:rPr>
                <w:color w:val="000000"/>
              </w:rPr>
            </w:pPr>
            <w:r>
              <w:rPr>
                <w:color w:val="000000"/>
              </w:rPr>
              <w:t>270,00 EUR</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rsidP="00B4649B">
            <w:pPr>
              <w:pBdr>
                <w:top w:val="nil"/>
                <w:left w:val="nil"/>
                <w:bottom w:val="nil"/>
                <w:right w:val="nil"/>
                <w:between w:val="nil"/>
              </w:pBdr>
              <w:spacing w:before="100"/>
              <w:jc w:val="right"/>
              <w:rPr>
                <w:color w:val="000000"/>
              </w:rPr>
            </w:pPr>
            <w:r>
              <w:rPr>
                <w:color w:val="000000"/>
              </w:rPr>
              <w:t>135,00 EUR</w:t>
            </w:r>
          </w:p>
          <w:p w:rsidR="005C2FA0" w:rsidRDefault="005C2FA0" w:rsidP="00B4649B">
            <w:pPr>
              <w:pBdr>
                <w:top w:val="nil"/>
                <w:left w:val="nil"/>
                <w:bottom w:val="nil"/>
                <w:right w:val="nil"/>
                <w:between w:val="nil"/>
              </w:pBdr>
              <w:spacing w:before="100"/>
              <w:jc w:val="right"/>
              <w:rPr>
                <w:color w:val="000000"/>
              </w:rPr>
            </w:pPr>
          </w:p>
        </w:tc>
      </w:tr>
      <w:tr w:rsidR="005C2FA0">
        <w:tc>
          <w:tcPr>
            <w:tcW w:w="4963"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rPr>
                <w:color w:val="000000"/>
              </w:rPr>
            </w:pPr>
            <w:r>
              <w:rPr>
                <w:color w:val="000000"/>
              </w:rPr>
              <w:t>10- satni vrtićki (za dijete od navršenih 30 mjeseci do škole)</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jc w:val="right"/>
              <w:rPr>
                <w:color w:val="000000"/>
              </w:rPr>
            </w:pPr>
            <w:r>
              <w:rPr>
                <w:color w:val="000000"/>
              </w:rPr>
              <w:t>230,00 EUR</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jc w:val="right"/>
              <w:rPr>
                <w:color w:val="000000"/>
              </w:rPr>
            </w:pPr>
            <w:r>
              <w:rPr>
                <w:color w:val="000000"/>
              </w:rPr>
              <w:t>115,00 EUR</w:t>
            </w:r>
          </w:p>
          <w:p w:rsidR="005C2FA0" w:rsidRDefault="005C2FA0">
            <w:pPr>
              <w:pBdr>
                <w:top w:val="nil"/>
                <w:left w:val="nil"/>
                <w:bottom w:val="nil"/>
                <w:right w:val="nil"/>
                <w:between w:val="nil"/>
              </w:pBdr>
              <w:spacing w:before="100"/>
              <w:jc w:val="right"/>
              <w:rPr>
                <w:color w:val="000000"/>
              </w:rPr>
            </w:pPr>
          </w:p>
        </w:tc>
      </w:tr>
      <w:tr w:rsidR="005C2FA0">
        <w:tc>
          <w:tcPr>
            <w:tcW w:w="4963"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rPr>
                <w:color w:val="000000"/>
              </w:rPr>
            </w:pPr>
            <w:r>
              <w:rPr>
                <w:color w:val="000000"/>
              </w:rPr>
              <w:t>5- satni vrtićki (za dijete od navršene 3 godine starosti)</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jc w:val="right"/>
              <w:rPr>
                <w:color w:val="000000"/>
              </w:rPr>
            </w:pPr>
            <w:r>
              <w:rPr>
                <w:color w:val="000000"/>
              </w:rPr>
              <w:t xml:space="preserve">170,00 EUR </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jc w:val="right"/>
              <w:rPr>
                <w:color w:val="000000"/>
              </w:rPr>
            </w:pPr>
            <w:r>
              <w:rPr>
                <w:color w:val="000000"/>
              </w:rPr>
              <w:t>80,00 EUR</w:t>
            </w:r>
          </w:p>
          <w:p w:rsidR="005C2FA0" w:rsidRDefault="005C2FA0">
            <w:pPr>
              <w:pBdr>
                <w:top w:val="nil"/>
                <w:left w:val="nil"/>
                <w:bottom w:val="nil"/>
                <w:right w:val="nil"/>
                <w:between w:val="nil"/>
              </w:pBdr>
              <w:spacing w:before="100"/>
              <w:jc w:val="right"/>
              <w:rPr>
                <w:color w:val="000000"/>
              </w:rPr>
            </w:pPr>
          </w:p>
        </w:tc>
      </w:tr>
      <w:tr w:rsidR="005C2FA0">
        <w:tc>
          <w:tcPr>
            <w:tcW w:w="4963"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rPr>
                <w:color w:val="000000"/>
              </w:rPr>
            </w:pPr>
            <w:r>
              <w:rPr>
                <w:color w:val="000000"/>
              </w:rPr>
              <w:t>Za dijete s lakšim teškoćama u razvoju utvrđenih DPS-om</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jc w:val="right"/>
              <w:rPr>
                <w:color w:val="000000"/>
              </w:rPr>
            </w:pPr>
            <w:r>
              <w:rPr>
                <w:color w:val="000000"/>
              </w:rPr>
              <w:t>500,00 EUR</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jc w:val="right"/>
              <w:rPr>
                <w:color w:val="000000"/>
              </w:rPr>
            </w:pPr>
            <w:r>
              <w:rPr>
                <w:color w:val="000000"/>
              </w:rPr>
              <w:t>100,00 EUR</w:t>
            </w:r>
          </w:p>
        </w:tc>
      </w:tr>
      <w:tr w:rsidR="005C2FA0">
        <w:tc>
          <w:tcPr>
            <w:tcW w:w="4963"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rPr>
                <w:color w:val="000000"/>
              </w:rPr>
            </w:pPr>
            <w:r>
              <w:rPr>
                <w:color w:val="000000"/>
              </w:rPr>
              <w:t>Za dijete s većim i kombiniranim teškoćama u razvoju utvrđenih DPS-om</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jc w:val="right"/>
              <w:rPr>
                <w:color w:val="000000"/>
              </w:rPr>
            </w:pPr>
            <w:r>
              <w:rPr>
                <w:color w:val="000000"/>
              </w:rPr>
              <w:t>670,00 EUR</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5C2FA0" w:rsidRDefault="000C1A85">
            <w:pPr>
              <w:pBdr>
                <w:top w:val="nil"/>
                <w:left w:val="nil"/>
                <w:bottom w:val="nil"/>
                <w:right w:val="nil"/>
                <w:between w:val="nil"/>
              </w:pBdr>
              <w:spacing w:before="100"/>
              <w:jc w:val="right"/>
              <w:rPr>
                <w:color w:val="000000"/>
              </w:rPr>
            </w:pPr>
            <w:r>
              <w:rPr>
                <w:color w:val="000000"/>
              </w:rPr>
              <w:t>100,00 EUR</w:t>
            </w:r>
          </w:p>
        </w:tc>
      </w:tr>
    </w:tbl>
    <w:p w:rsidR="005C2FA0" w:rsidRDefault="005C2FA0">
      <w:pPr>
        <w:pBdr>
          <w:top w:val="nil"/>
          <w:left w:val="nil"/>
          <w:bottom w:val="nil"/>
          <w:right w:val="nil"/>
          <w:between w:val="nil"/>
        </w:pBdr>
        <w:jc w:val="both"/>
        <w:rPr>
          <w:color w:val="000000"/>
        </w:rPr>
      </w:pPr>
    </w:p>
    <w:p w:rsidR="005C2FA0" w:rsidRDefault="000C1A85">
      <w:pPr>
        <w:pBdr>
          <w:top w:val="nil"/>
          <w:left w:val="nil"/>
          <w:bottom w:val="nil"/>
          <w:right w:val="nil"/>
          <w:between w:val="nil"/>
        </w:pBdr>
        <w:jc w:val="both"/>
        <w:rPr>
          <w:rFonts w:ascii="Calibri" w:eastAsia="Calibri" w:hAnsi="Calibri" w:cs="Calibri"/>
          <w:color w:val="000000"/>
          <w:sz w:val="22"/>
          <w:szCs w:val="22"/>
        </w:rPr>
      </w:pPr>
      <w:r>
        <w:rPr>
          <w:color w:val="000000"/>
        </w:rPr>
        <w:t>Usluge petosatnog programa ne mogu koristiti djeca za koju je unazad jedne godine iz Proračuna Općine Gornji Kneginec sufinanciran smještaj u desetosatnom programu Vrtića, osim u slučaju korištenja roditeljskog dopusta ili kada su prihodi po članu obitelji u zajedničkom kućanstvu u kojem dijete živi 150</w:t>
      </w:r>
      <w:r w:rsidR="00E72DC7">
        <w:rPr>
          <w:color w:val="000000"/>
        </w:rPr>
        <w:t>,00</w:t>
      </w:r>
      <w:r>
        <w:rPr>
          <w:color w:val="000000"/>
        </w:rPr>
        <w:t xml:space="preserve"> EUR,</w:t>
      </w:r>
      <w:r>
        <w:rPr>
          <w:color w:val="FF0000"/>
        </w:rPr>
        <w:t xml:space="preserve"> </w:t>
      </w:r>
      <w:r>
        <w:rPr>
          <w:color w:val="000000"/>
        </w:rPr>
        <w:t>a prema Državnom pedagoškom standardu predškolskog odgoja i obrazovanja ima slobodnih mjesta u ustrojenoj skupini.</w:t>
      </w:r>
    </w:p>
    <w:p w:rsidR="005C2FA0" w:rsidRDefault="000C1A85">
      <w:pPr>
        <w:pBdr>
          <w:top w:val="nil"/>
          <w:left w:val="nil"/>
          <w:bottom w:val="nil"/>
          <w:right w:val="nil"/>
          <w:between w:val="nil"/>
        </w:pBdr>
        <w:spacing w:before="100"/>
        <w:jc w:val="both"/>
        <w:rPr>
          <w:color w:val="000000"/>
        </w:rPr>
      </w:pPr>
      <w:r>
        <w:rPr>
          <w:color w:val="000000"/>
        </w:rPr>
        <w:t xml:space="preserve">Dijete, roditelja/skrbnika koji koriste pravo na dopust za njegu djeteta sa teškim i težim smetnjama utvrđenu od nadležnih institucija, može koristiti usluge Vrtića ovisno o vrsti teškoće i procjeni stručnih djelatnika Vrtića od 3 do 6 sata dnevno u periodu od rujna do </w:t>
      </w:r>
      <w:r>
        <w:t>lipnja</w:t>
      </w:r>
      <w:r>
        <w:rPr>
          <w:color w:val="000000"/>
        </w:rPr>
        <w:t xml:space="preserve"> tekuće pedagoške godine.</w:t>
      </w:r>
    </w:p>
    <w:p w:rsidR="005C2FA0" w:rsidRDefault="005C2FA0">
      <w:pPr>
        <w:pBdr>
          <w:top w:val="nil"/>
          <w:left w:val="nil"/>
          <w:bottom w:val="nil"/>
          <w:right w:val="nil"/>
          <w:between w:val="nil"/>
        </w:pBdr>
        <w:spacing w:before="100"/>
        <w:jc w:val="both"/>
        <w:rPr>
          <w:color w:val="000000"/>
        </w:rPr>
      </w:pPr>
    </w:p>
    <w:p w:rsidR="005C2FA0" w:rsidRDefault="000C1A85">
      <w:pPr>
        <w:jc w:val="both"/>
      </w:pPr>
      <w:r>
        <w:t>Ukoliko samo jedan roditelj/staratelj s kojim dijete živi u zajedničkom kućanstvu ima prebivalište na području općine Gornji Kneginec, a drugi roditelj ima prebivalište na području druge  jedinice lokalne samouprave udio sudjelovanja roditelja u cijeni se povećava za 30 %, a Općine Gornji Kneginec se smanjuje za 30%.</w:t>
      </w:r>
    </w:p>
    <w:p w:rsidR="005C2FA0" w:rsidRDefault="000C1A85">
      <w:pPr>
        <w:pBdr>
          <w:top w:val="nil"/>
          <w:left w:val="nil"/>
          <w:bottom w:val="nil"/>
          <w:right w:val="nil"/>
          <w:between w:val="nil"/>
        </w:pBdr>
        <w:spacing w:before="100"/>
        <w:jc w:val="both"/>
        <w:rPr>
          <w:color w:val="000000"/>
        </w:rPr>
      </w:pPr>
      <w:r>
        <w:rPr>
          <w:color w:val="000000"/>
        </w:rPr>
        <w:t xml:space="preserve">Udio sufinanciranja iz stavka 5. ovog članka ne odnosi se na djecu razvedenih roditelja. Roditelji se obvezuju dostaviti  pravomoćnu odluku suda kojom dokazuju da su razvedeni. </w:t>
      </w:r>
    </w:p>
    <w:p w:rsidR="005C2FA0" w:rsidRDefault="005C2FA0">
      <w:pPr>
        <w:pBdr>
          <w:top w:val="nil"/>
          <w:left w:val="nil"/>
          <w:bottom w:val="nil"/>
          <w:right w:val="nil"/>
          <w:between w:val="nil"/>
        </w:pBdr>
        <w:spacing w:before="100"/>
        <w:jc w:val="both"/>
        <w:rPr>
          <w:color w:val="000000"/>
        </w:rPr>
      </w:pPr>
    </w:p>
    <w:p w:rsidR="005C2FA0" w:rsidRDefault="000C1A85">
      <w:pPr>
        <w:pBdr>
          <w:top w:val="nil"/>
          <w:left w:val="nil"/>
          <w:bottom w:val="nil"/>
          <w:right w:val="nil"/>
          <w:between w:val="nil"/>
        </w:pBdr>
        <w:spacing w:before="100"/>
        <w:jc w:val="center"/>
        <w:rPr>
          <w:b/>
          <w:color w:val="000000"/>
        </w:rPr>
      </w:pPr>
      <w:r>
        <w:rPr>
          <w:b/>
          <w:color w:val="000000"/>
        </w:rPr>
        <w:t>Članak 7.</w:t>
      </w:r>
    </w:p>
    <w:p w:rsidR="005C2FA0" w:rsidRDefault="000C1A85">
      <w:pPr>
        <w:pBdr>
          <w:top w:val="nil"/>
          <w:left w:val="nil"/>
          <w:bottom w:val="nil"/>
          <w:right w:val="nil"/>
          <w:between w:val="nil"/>
        </w:pBdr>
        <w:jc w:val="both"/>
        <w:rPr>
          <w:color w:val="000000"/>
        </w:rPr>
      </w:pPr>
      <w:r>
        <w:rPr>
          <w:color w:val="000000"/>
        </w:rPr>
        <w:t>Za dijete polaznika programa izvan područja Općine Gornji Kneginec, a čija je jedinica lokalne samouprave njihovog prebivališta potpisala ugovor s Vrtićem kojim se obvezuje plaćati učešće u ekonomskoj cijeni, roditelji/skrbnici plaćaju udio u cijeni Vrtića sukladno odluci jedinice lokalne samouprave njihovog prebivališta.</w:t>
      </w:r>
    </w:p>
    <w:p w:rsidR="005C2FA0" w:rsidRDefault="000C1A85">
      <w:pPr>
        <w:pBdr>
          <w:top w:val="nil"/>
          <w:left w:val="nil"/>
          <w:bottom w:val="nil"/>
          <w:right w:val="nil"/>
          <w:between w:val="nil"/>
        </w:pBdr>
        <w:spacing w:before="100"/>
        <w:jc w:val="both"/>
        <w:rPr>
          <w:color w:val="000000"/>
        </w:rPr>
      </w:pPr>
      <w:r>
        <w:rPr>
          <w:color w:val="000000"/>
        </w:rPr>
        <w:t>Za dijete polaznika programa predškole s prebivalištem izvan područja Općine Gornji Kneginec, utvrđenu ekonomsku cijenu plaća njihova jedinica lokalne samouprave ili roditelji/skrbnici.</w:t>
      </w:r>
    </w:p>
    <w:p w:rsidR="005C2FA0" w:rsidRDefault="000C1A85">
      <w:pPr>
        <w:pBdr>
          <w:top w:val="nil"/>
          <w:left w:val="nil"/>
          <w:bottom w:val="nil"/>
          <w:right w:val="nil"/>
          <w:between w:val="nil"/>
        </w:pBdr>
        <w:spacing w:before="100"/>
        <w:jc w:val="center"/>
        <w:rPr>
          <w:color w:val="000000"/>
          <w:sz w:val="28"/>
          <w:szCs w:val="28"/>
        </w:rPr>
      </w:pPr>
      <w:r>
        <w:rPr>
          <w:b/>
          <w:color w:val="000000"/>
        </w:rPr>
        <w:lastRenderedPageBreak/>
        <w:t>Članak 8.</w:t>
      </w:r>
    </w:p>
    <w:p w:rsidR="005C2FA0" w:rsidRDefault="000C1A85">
      <w:pPr>
        <w:pBdr>
          <w:top w:val="nil"/>
          <w:left w:val="nil"/>
          <w:bottom w:val="nil"/>
          <w:right w:val="nil"/>
          <w:between w:val="nil"/>
        </w:pBdr>
        <w:jc w:val="both"/>
        <w:rPr>
          <w:color w:val="000000"/>
        </w:rPr>
      </w:pPr>
      <w:r>
        <w:rPr>
          <w:color w:val="000000"/>
        </w:rPr>
        <w:t>Za dijete polaznika programa izvan područja Općine Gornji Kneginec, a čije jedinica lokalne samouprave njihovog prebivališta nije potpisala ugovor s Vrtićem kojim se obvezuje plaćati učešće u ekonomskoj cijeni, roditelji/skrbnici plaćaju ukupnu ekonomsku cijenu sukladno članku 6. stavku 2. ove Odluke.</w:t>
      </w:r>
    </w:p>
    <w:p w:rsidR="005C2FA0" w:rsidRDefault="005C2FA0">
      <w:pPr>
        <w:pBdr>
          <w:top w:val="nil"/>
          <w:left w:val="nil"/>
          <w:bottom w:val="nil"/>
          <w:right w:val="nil"/>
          <w:between w:val="nil"/>
        </w:pBdr>
        <w:jc w:val="both"/>
        <w:rPr>
          <w:color w:val="000000"/>
        </w:rPr>
      </w:pPr>
    </w:p>
    <w:p w:rsidR="005C2FA0" w:rsidRDefault="000C1A85">
      <w:pPr>
        <w:pBdr>
          <w:top w:val="nil"/>
          <w:left w:val="nil"/>
          <w:bottom w:val="nil"/>
          <w:right w:val="nil"/>
          <w:between w:val="nil"/>
        </w:pBdr>
        <w:spacing w:before="100"/>
        <w:rPr>
          <w:color w:val="000000"/>
        </w:rPr>
      </w:pPr>
      <w:r>
        <w:rPr>
          <w:b/>
          <w:color w:val="000000"/>
        </w:rPr>
        <w:t>MJERILA ZA OSTVARIVANJE UMANJENJE CIJENE</w:t>
      </w:r>
    </w:p>
    <w:p w:rsidR="005C2FA0" w:rsidRDefault="000C1A85">
      <w:pPr>
        <w:pBdr>
          <w:top w:val="nil"/>
          <w:left w:val="nil"/>
          <w:bottom w:val="nil"/>
          <w:right w:val="nil"/>
          <w:between w:val="nil"/>
        </w:pBdr>
        <w:spacing w:before="100"/>
        <w:jc w:val="center"/>
        <w:rPr>
          <w:color w:val="000000"/>
        </w:rPr>
      </w:pPr>
      <w:r>
        <w:rPr>
          <w:b/>
          <w:color w:val="000000"/>
        </w:rPr>
        <w:t>Članak 9.</w:t>
      </w:r>
    </w:p>
    <w:p w:rsidR="005C2FA0" w:rsidRDefault="000C1A85">
      <w:pPr>
        <w:jc w:val="both"/>
        <w:rPr>
          <w:sz w:val="23"/>
          <w:szCs w:val="23"/>
        </w:rPr>
      </w:pPr>
      <w:r>
        <w:rPr>
          <w:sz w:val="23"/>
          <w:szCs w:val="23"/>
        </w:rPr>
        <w:t>U ukupnom iznosu učešća roditelja/korisnika s prebivalištem na području Općine Gornji Kneginec u ekonomskoj cijeni redovitog desetosatnog programa, umanjuje se udio za 20</w:t>
      </w:r>
      <w:r w:rsidR="00E72DC7">
        <w:rPr>
          <w:sz w:val="23"/>
          <w:szCs w:val="23"/>
        </w:rPr>
        <w:t>,00</w:t>
      </w:r>
      <w:r>
        <w:rPr>
          <w:sz w:val="23"/>
          <w:szCs w:val="23"/>
        </w:rPr>
        <w:t xml:space="preserve"> EUR od utvrđenog učešća usluge temeljem dostavljene dokumentacije za:</w:t>
      </w:r>
    </w:p>
    <w:p w:rsidR="005C2FA0" w:rsidRDefault="000C1A85">
      <w:pPr>
        <w:numPr>
          <w:ilvl w:val="0"/>
          <w:numId w:val="4"/>
        </w:numPr>
        <w:jc w:val="both"/>
        <w:rPr>
          <w:sz w:val="23"/>
          <w:szCs w:val="23"/>
        </w:rPr>
      </w:pPr>
      <w:r>
        <w:rPr>
          <w:sz w:val="23"/>
          <w:szCs w:val="23"/>
        </w:rPr>
        <w:t xml:space="preserve">dijete poginulog roditelja ili invalida Domovinskog rata, </w:t>
      </w:r>
    </w:p>
    <w:p w:rsidR="005C2FA0" w:rsidRDefault="000C1A85">
      <w:pPr>
        <w:numPr>
          <w:ilvl w:val="0"/>
          <w:numId w:val="4"/>
        </w:numPr>
        <w:jc w:val="both"/>
        <w:rPr>
          <w:sz w:val="23"/>
          <w:szCs w:val="23"/>
        </w:rPr>
      </w:pPr>
      <w:r>
        <w:rPr>
          <w:sz w:val="23"/>
          <w:szCs w:val="23"/>
        </w:rPr>
        <w:t>drugo i svako naredno dijete koje koristi navedeni program,</w:t>
      </w:r>
    </w:p>
    <w:p w:rsidR="005C2FA0" w:rsidRDefault="000C1A85">
      <w:pPr>
        <w:numPr>
          <w:ilvl w:val="0"/>
          <w:numId w:val="4"/>
        </w:numPr>
        <w:jc w:val="both"/>
        <w:rPr>
          <w:sz w:val="23"/>
          <w:szCs w:val="23"/>
        </w:rPr>
      </w:pPr>
      <w:r>
        <w:rPr>
          <w:sz w:val="23"/>
          <w:szCs w:val="23"/>
        </w:rPr>
        <w:t>dijete roditelja koji sam skrbi o djetetu.</w:t>
      </w:r>
    </w:p>
    <w:p w:rsidR="005C2FA0" w:rsidRDefault="005C2FA0">
      <w:pPr>
        <w:ind w:left="360"/>
        <w:jc w:val="both"/>
        <w:rPr>
          <w:sz w:val="23"/>
          <w:szCs w:val="23"/>
        </w:rPr>
      </w:pPr>
    </w:p>
    <w:p w:rsidR="005C2FA0" w:rsidRDefault="000C1A85">
      <w:pPr>
        <w:jc w:val="both"/>
        <w:rPr>
          <w:sz w:val="23"/>
          <w:szCs w:val="23"/>
        </w:rPr>
      </w:pPr>
      <w:r>
        <w:rPr>
          <w:sz w:val="23"/>
          <w:szCs w:val="23"/>
        </w:rPr>
        <w:t>U ukupnom iznosu učešća roditelja/korisnika u ekonomskoj cijeni redovitog desetosatnog i petosatnog programa, umanjuje se udio za 15</w:t>
      </w:r>
      <w:r w:rsidR="00E72DC7">
        <w:rPr>
          <w:sz w:val="23"/>
          <w:szCs w:val="23"/>
        </w:rPr>
        <w:t>,00</w:t>
      </w:r>
      <w:r>
        <w:rPr>
          <w:sz w:val="23"/>
          <w:szCs w:val="23"/>
        </w:rPr>
        <w:t xml:space="preserve"> EUR od utvrđenog učešća usluge za dijete radnika Vrtića.</w:t>
      </w:r>
    </w:p>
    <w:p w:rsidR="005C2FA0" w:rsidRDefault="000C1A85">
      <w:pPr>
        <w:pBdr>
          <w:top w:val="nil"/>
          <w:left w:val="nil"/>
          <w:bottom w:val="nil"/>
          <w:right w:val="nil"/>
          <w:between w:val="nil"/>
        </w:pBdr>
        <w:spacing w:before="100"/>
        <w:jc w:val="both"/>
        <w:rPr>
          <w:color w:val="000000"/>
          <w:sz w:val="23"/>
          <w:szCs w:val="23"/>
        </w:rPr>
      </w:pPr>
      <w:r>
        <w:rPr>
          <w:color w:val="000000"/>
          <w:sz w:val="23"/>
          <w:szCs w:val="23"/>
        </w:rPr>
        <w:t>U posebnim slučajevima teške bolesti djeteta i/ili članova obitelji, smrtnim slučajevima u obitelji djeteta, kao i drugim uvjetima koji nastanu zbog otežane socijalne situacije u obitelji djeteta, Upravno vijeće Dječjeg vrtića može umanjiti učešće roditelja.</w:t>
      </w:r>
    </w:p>
    <w:p w:rsidR="005C2FA0" w:rsidRDefault="000C1A85">
      <w:pPr>
        <w:pBdr>
          <w:top w:val="nil"/>
          <w:left w:val="nil"/>
          <w:bottom w:val="nil"/>
          <w:right w:val="nil"/>
          <w:between w:val="nil"/>
        </w:pBdr>
        <w:spacing w:before="100"/>
        <w:jc w:val="center"/>
        <w:rPr>
          <w:color w:val="000000"/>
        </w:rPr>
      </w:pPr>
      <w:r>
        <w:rPr>
          <w:b/>
          <w:color w:val="000000"/>
        </w:rPr>
        <w:t>Članak 10.</w:t>
      </w:r>
    </w:p>
    <w:p w:rsidR="005C2FA0" w:rsidRDefault="000C1A85">
      <w:pPr>
        <w:pBdr>
          <w:top w:val="nil"/>
          <w:left w:val="nil"/>
          <w:bottom w:val="nil"/>
          <w:right w:val="nil"/>
          <w:between w:val="nil"/>
        </w:pBdr>
        <w:spacing w:before="100"/>
        <w:jc w:val="both"/>
        <w:rPr>
          <w:color w:val="000000"/>
        </w:rPr>
      </w:pPr>
      <w:r>
        <w:rPr>
          <w:color w:val="000000"/>
        </w:rPr>
        <w:t xml:space="preserve">Roditeljima/korisnicima usluge čije dijete zbog opravdanih razloga (bolest ili oporavak nakon bolesti) ne koristi usluge Vrtića kontinuirano 20 radnih dana, uz predočenje liječničke potvrde se umanjuje iznos učešća u ekonomskoj cijeni redovitog programa za 30%. </w:t>
      </w:r>
    </w:p>
    <w:p w:rsidR="005C2FA0" w:rsidRDefault="000C1A85">
      <w:pPr>
        <w:pBdr>
          <w:top w:val="nil"/>
          <w:left w:val="nil"/>
          <w:bottom w:val="nil"/>
          <w:right w:val="nil"/>
          <w:between w:val="nil"/>
        </w:pBdr>
        <w:spacing w:before="100"/>
        <w:jc w:val="both"/>
        <w:rPr>
          <w:color w:val="000000"/>
        </w:rPr>
      </w:pPr>
      <w:r>
        <w:rPr>
          <w:color w:val="000000"/>
        </w:rPr>
        <w:t xml:space="preserve">Roditeljima/korisnicima usluge čije dijete zbog opravdanih razloga (bolest ili oporavak nakon bolesti) ne koristi usluge Vrtića kontinuirano 18 radnih dana, a upućeno je na višednevno bolničko liječenje, uz predočenje liječničke dokumentacije se umanjuje iznos učešća u ekonomskoj cijeni redovitog programa za 50%. </w:t>
      </w:r>
    </w:p>
    <w:p w:rsidR="005C2FA0" w:rsidRDefault="000C1A85">
      <w:pPr>
        <w:pBdr>
          <w:top w:val="nil"/>
          <w:left w:val="nil"/>
          <w:bottom w:val="nil"/>
          <w:right w:val="nil"/>
          <w:between w:val="nil"/>
        </w:pBdr>
        <w:spacing w:before="100"/>
        <w:jc w:val="both"/>
        <w:rPr>
          <w:color w:val="000000"/>
        </w:rPr>
      </w:pPr>
      <w:r>
        <w:rPr>
          <w:color w:val="000000"/>
        </w:rPr>
        <w:t>Za vrijeme odsutnosti djeteta svih radnih dana u mjesecu, izvan razloga navedenih u prethodnim stavcima, roditelj plaća 30% ekonomske cijene programa. Olakšicu iz ovog stavka roditelji/korisnici mogu koristiti za najviše dva</w:t>
      </w:r>
      <w:r>
        <w:rPr>
          <w:color w:val="C00000"/>
        </w:rPr>
        <w:t xml:space="preserve"> </w:t>
      </w:r>
      <w:r>
        <w:rPr>
          <w:color w:val="000000"/>
        </w:rPr>
        <w:t>mjeseca (bilo koja) u kalendarskoj godini.</w:t>
      </w:r>
    </w:p>
    <w:p w:rsidR="005C2FA0" w:rsidRDefault="000C1A85">
      <w:pPr>
        <w:pBdr>
          <w:top w:val="nil"/>
          <w:left w:val="nil"/>
          <w:bottom w:val="nil"/>
          <w:right w:val="nil"/>
          <w:between w:val="nil"/>
        </w:pBdr>
        <w:spacing w:before="100"/>
        <w:jc w:val="both"/>
        <w:rPr>
          <w:color w:val="000000"/>
        </w:rPr>
      </w:pPr>
      <w:r>
        <w:rPr>
          <w:color w:val="000000"/>
        </w:rPr>
        <w:t>Za vrijeme odsutnosti djeteta dužih od 10 radna dana, roditelji/korisnici se oslobađaju cijene dnevne prehrane za vrijeme odsutnosti djeteta. Ova olakšica se ne odnosi na stavak 1., 2. i 3. ovog članka.</w:t>
      </w:r>
    </w:p>
    <w:p w:rsidR="005C2FA0" w:rsidRDefault="000C1A85">
      <w:pPr>
        <w:pBdr>
          <w:top w:val="nil"/>
          <w:left w:val="nil"/>
          <w:bottom w:val="nil"/>
          <w:right w:val="nil"/>
          <w:between w:val="nil"/>
        </w:pBdr>
        <w:spacing w:before="100"/>
        <w:jc w:val="both"/>
        <w:rPr>
          <w:color w:val="000000"/>
        </w:rPr>
      </w:pPr>
      <w:r>
        <w:rPr>
          <w:color w:val="000000"/>
        </w:rPr>
        <w:t>Za dane izostanka djeteta zbog povrede za vrijeme boravka u Vrtiću, roditelj/skrbnik se u potpunosti oslobađa plaćanja utvrđenog učešća.</w:t>
      </w:r>
    </w:p>
    <w:p w:rsidR="005C2FA0" w:rsidRDefault="000C1A85">
      <w:pPr>
        <w:pBdr>
          <w:top w:val="nil"/>
          <w:left w:val="nil"/>
          <w:bottom w:val="nil"/>
          <w:right w:val="nil"/>
          <w:between w:val="nil"/>
        </w:pBdr>
        <w:spacing w:before="100"/>
        <w:jc w:val="both"/>
        <w:rPr>
          <w:color w:val="000000"/>
        </w:rPr>
      </w:pPr>
      <w:r>
        <w:rPr>
          <w:color w:val="000000"/>
        </w:rPr>
        <w:t>Radi ostvarivanja olakšica iz prethodnih stavaka roditelj/skrbnik usluga je u obvezi Vrtiću dostaviti pisanu zamolbu i odgovarajuću dokumentaciju kojom dokazuje pravo na olakšicu iz stavka 1. i 2. ovoga članka.</w:t>
      </w:r>
    </w:p>
    <w:p w:rsidR="005C2FA0" w:rsidRDefault="000C1A85">
      <w:pPr>
        <w:pBdr>
          <w:top w:val="nil"/>
          <w:left w:val="nil"/>
          <w:bottom w:val="nil"/>
          <w:right w:val="nil"/>
          <w:between w:val="nil"/>
        </w:pBdr>
        <w:spacing w:before="100"/>
        <w:jc w:val="both"/>
        <w:rPr>
          <w:color w:val="000000"/>
        </w:rPr>
      </w:pPr>
      <w:r>
        <w:rPr>
          <w:color w:val="000000"/>
        </w:rPr>
        <w:t>Dječji vrtić radi u pravilu pet dana u tjednu, osim blagdanom /praznikom.</w:t>
      </w:r>
    </w:p>
    <w:p w:rsidR="005C2FA0" w:rsidRDefault="000C1A85">
      <w:pPr>
        <w:pBdr>
          <w:top w:val="nil"/>
          <w:left w:val="nil"/>
          <w:bottom w:val="nil"/>
          <w:right w:val="nil"/>
          <w:between w:val="nil"/>
        </w:pBdr>
        <w:spacing w:before="100"/>
        <w:jc w:val="both"/>
        <w:rPr>
          <w:color w:val="000000"/>
        </w:rPr>
      </w:pPr>
      <w:r>
        <w:rPr>
          <w:color w:val="000000"/>
        </w:rPr>
        <w:t>Korisnici usluga dužni su najkasnije do četvrtka prijaviti u računovodstvo Vrtića djecu koja će koristiti usluge Vrtića subotom.</w:t>
      </w:r>
    </w:p>
    <w:p w:rsidR="005C2FA0" w:rsidRDefault="000C1A85">
      <w:pPr>
        <w:pBdr>
          <w:top w:val="nil"/>
          <w:left w:val="nil"/>
          <w:bottom w:val="nil"/>
          <w:right w:val="nil"/>
          <w:between w:val="nil"/>
        </w:pBdr>
        <w:spacing w:before="100"/>
        <w:jc w:val="both"/>
        <w:rPr>
          <w:color w:val="000000"/>
        </w:rPr>
      </w:pPr>
      <w:r>
        <w:rPr>
          <w:color w:val="000000"/>
        </w:rPr>
        <w:t>Usluge Vrtića subotom naplaćuju se posebno, a cijena je u punom iznosu nastalih troškova.</w:t>
      </w:r>
    </w:p>
    <w:p w:rsidR="005C2FA0" w:rsidRDefault="000C1A85">
      <w:pPr>
        <w:jc w:val="both"/>
      </w:pPr>
      <w:r>
        <w:t>Dijete koje koristi usluge vrtića od 1. rujna tekuće pedagoške godine, a nije prestalo koristiti usluge Vrtića u vrijeme božićnih blagdana (od 24. prosinca do 6. siječnja) najmanje 6 radnih dana roditelj/skrbnik plaća za mjesec siječanj 60% ekonomske cijene, te srpnja i /ili kolovoza ukupno najmanje 12 radnih dana, za kolovoz plaća 75%  ekonomske cijene. Udio koji plaća Općina Gornji Kneginec će se sukladno umanjiti.</w:t>
      </w:r>
    </w:p>
    <w:p w:rsidR="005C2FA0" w:rsidRDefault="005C2FA0">
      <w:pPr>
        <w:pBdr>
          <w:top w:val="nil"/>
          <w:left w:val="nil"/>
          <w:bottom w:val="nil"/>
          <w:right w:val="nil"/>
          <w:between w:val="nil"/>
        </w:pBdr>
        <w:jc w:val="both"/>
        <w:rPr>
          <w:color w:val="000000"/>
        </w:rPr>
      </w:pPr>
    </w:p>
    <w:p w:rsidR="005C2FA0" w:rsidRDefault="000C1A85">
      <w:pPr>
        <w:pBdr>
          <w:top w:val="nil"/>
          <w:left w:val="nil"/>
          <w:bottom w:val="nil"/>
          <w:right w:val="nil"/>
          <w:between w:val="nil"/>
        </w:pBdr>
        <w:spacing w:before="100"/>
        <w:jc w:val="center"/>
        <w:rPr>
          <w:color w:val="000000"/>
        </w:rPr>
      </w:pPr>
      <w:r>
        <w:rPr>
          <w:b/>
          <w:color w:val="000000"/>
        </w:rPr>
        <w:t>Članak 11.</w:t>
      </w:r>
    </w:p>
    <w:p w:rsidR="005C2FA0" w:rsidRDefault="000C1A85">
      <w:pPr>
        <w:pBdr>
          <w:top w:val="nil"/>
          <w:left w:val="nil"/>
          <w:bottom w:val="nil"/>
          <w:right w:val="nil"/>
          <w:between w:val="nil"/>
        </w:pBdr>
        <w:spacing w:before="100"/>
        <w:jc w:val="both"/>
        <w:rPr>
          <w:color w:val="000000"/>
        </w:rPr>
      </w:pPr>
      <w:r>
        <w:rPr>
          <w:color w:val="000000"/>
        </w:rPr>
        <w:t>Roditelji/ korisnici su dužni Vrtiću, u roku od 8 dana od nastanka, prijaviti svaku promjenu okolnosti koje bi mogle utjecati na visinu ili prestanak sufinanciranja. U slučaju da roditelji/korisnici u roku iz stavka 1.ovog članka ne prijave promjenu okolnosti koje su utjecale na sufinanciranje isti su dužni nadoknaditi nastalu štetu.</w:t>
      </w:r>
    </w:p>
    <w:p w:rsidR="005C2FA0" w:rsidRDefault="000C1A85">
      <w:pPr>
        <w:pBdr>
          <w:top w:val="nil"/>
          <w:left w:val="nil"/>
          <w:bottom w:val="nil"/>
          <w:right w:val="nil"/>
          <w:between w:val="nil"/>
        </w:pBdr>
        <w:spacing w:before="100"/>
        <w:rPr>
          <w:color w:val="000000"/>
        </w:rPr>
      </w:pPr>
      <w:r>
        <w:rPr>
          <w:b/>
          <w:color w:val="000000"/>
        </w:rPr>
        <w:t>KRAĆI PROGRAMI</w:t>
      </w:r>
    </w:p>
    <w:p w:rsidR="005C2FA0" w:rsidRDefault="000C1A85">
      <w:pPr>
        <w:pBdr>
          <w:top w:val="nil"/>
          <w:left w:val="nil"/>
          <w:bottom w:val="nil"/>
          <w:right w:val="nil"/>
          <w:between w:val="nil"/>
        </w:pBdr>
        <w:spacing w:before="100"/>
        <w:jc w:val="center"/>
        <w:rPr>
          <w:color w:val="000000"/>
        </w:rPr>
      </w:pPr>
      <w:r>
        <w:rPr>
          <w:b/>
          <w:color w:val="000000"/>
        </w:rPr>
        <w:t>Čanak 12.</w:t>
      </w:r>
    </w:p>
    <w:p w:rsidR="005C2FA0" w:rsidRDefault="000C1A85">
      <w:pPr>
        <w:pBdr>
          <w:top w:val="nil"/>
          <w:left w:val="nil"/>
          <w:bottom w:val="nil"/>
          <w:right w:val="nil"/>
          <w:between w:val="nil"/>
        </w:pBdr>
        <w:spacing w:before="100"/>
        <w:jc w:val="both"/>
        <w:rPr>
          <w:color w:val="000000"/>
        </w:rPr>
      </w:pPr>
      <w:r>
        <w:rPr>
          <w:color w:val="000000"/>
        </w:rPr>
        <w:t>Program predškole je obvezni program odgojno-obrazovnog rada s djecom u godini prije polaska u osnovnu školu, a koja nisu bila uključena u nijedan oblik predškolskog programa. Trajanje programa je sukladno Državnom pedagoškom standardu. Ekonomsku cijenu  u godišnjem iznosu od  332</w:t>
      </w:r>
      <w:r w:rsidR="00E72DC7">
        <w:rPr>
          <w:color w:val="000000"/>
        </w:rPr>
        <w:t>,00</w:t>
      </w:r>
      <w:r>
        <w:rPr>
          <w:color w:val="000000"/>
        </w:rPr>
        <w:t xml:space="preserve"> EUR u potpunosti  sufinancira JLS. Ukoliko dijete polaznik programa koristi vrtićki obrok roditelj/skrbnik podmiruje troškove prehrane, a koje utvrđuje Upravno vijeće Vrtića.</w:t>
      </w:r>
    </w:p>
    <w:p w:rsidR="005C2FA0" w:rsidRDefault="000C1A85">
      <w:pPr>
        <w:pBdr>
          <w:top w:val="nil"/>
          <w:left w:val="nil"/>
          <w:bottom w:val="nil"/>
          <w:right w:val="nil"/>
          <w:between w:val="nil"/>
        </w:pBdr>
        <w:spacing w:before="100"/>
        <w:jc w:val="both"/>
        <w:rPr>
          <w:color w:val="000000"/>
        </w:rPr>
      </w:pPr>
      <w:r>
        <w:rPr>
          <w:color w:val="000000"/>
        </w:rPr>
        <w:t>Kraći program opće igraonice u iznosu od 35</w:t>
      </w:r>
      <w:r w:rsidR="00E72DC7">
        <w:rPr>
          <w:color w:val="000000"/>
        </w:rPr>
        <w:t>,00</w:t>
      </w:r>
      <w:r>
        <w:rPr>
          <w:color w:val="000000"/>
        </w:rPr>
        <w:t xml:space="preserve"> EUR mjesečno financiraju u potpunosti roditelji/skrbnici.</w:t>
      </w:r>
    </w:p>
    <w:p w:rsidR="005C2FA0" w:rsidRDefault="000C1A85">
      <w:pPr>
        <w:pBdr>
          <w:top w:val="nil"/>
          <w:left w:val="nil"/>
          <w:bottom w:val="nil"/>
          <w:right w:val="nil"/>
          <w:between w:val="nil"/>
        </w:pBdr>
        <w:spacing w:before="100"/>
        <w:jc w:val="both"/>
        <w:rPr>
          <w:color w:val="000000"/>
        </w:rPr>
      </w:pPr>
      <w:r>
        <w:rPr>
          <w:color w:val="000000"/>
        </w:rPr>
        <w:t>Program ranog učenja stranog jezika provodi se u periodu rujan -listopad u ukupnom trajanju godišnje 75 vrtićka sata. Cijenu programa od 135</w:t>
      </w:r>
      <w:r w:rsidR="00E72DC7">
        <w:rPr>
          <w:color w:val="000000"/>
        </w:rPr>
        <w:t>,00</w:t>
      </w:r>
      <w:r>
        <w:rPr>
          <w:color w:val="000000"/>
        </w:rPr>
        <w:t xml:space="preserve"> EUR godišnje u potpunosti financiraju roditelji /skrbnici.</w:t>
      </w:r>
    </w:p>
    <w:p w:rsidR="005C2FA0" w:rsidRDefault="000C1A85">
      <w:pPr>
        <w:pBdr>
          <w:top w:val="nil"/>
          <w:left w:val="nil"/>
          <w:bottom w:val="nil"/>
          <w:right w:val="nil"/>
          <w:between w:val="nil"/>
        </w:pBdr>
        <w:spacing w:before="100"/>
        <w:jc w:val="both"/>
        <w:rPr>
          <w:color w:val="000000"/>
        </w:rPr>
      </w:pPr>
      <w:r>
        <w:rPr>
          <w:color w:val="000000"/>
        </w:rPr>
        <w:t>Programi umjetničkog, kulturnog, glazbenog i sportskog sadržaja u trajanju od 75  školskih sati godišnje naplaćuje se 200</w:t>
      </w:r>
      <w:r w:rsidR="00E72DC7">
        <w:rPr>
          <w:color w:val="000000"/>
        </w:rPr>
        <w:t>,00</w:t>
      </w:r>
      <w:r>
        <w:rPr>
          <w:color w:val="000000"/>
        </w:rPr>
        <w:t xml:space="preserve"> EUR godišnje.</w:t>
      </w:r>
    </w:p>
    <w:p w:rsidR="005C2FA0" w:rsidRDefault="000C1A85">
      <w:pPr>
        <w:pBdr>
          <w:top w:val="nil"/>
          <w:left w:val="nil"/>
          <w:bottom w:val="nil"/>
          <w:right w:val="nil"/>
          <w:between w:val="nil"/>
        </w:pBdr>
        <w:spacing w:before="100"/>
        <w:jc w:val="both"/>
        <w:rPr>
          <w:color w:val="000000"/>
        </w:rPr>
      </w:pPr>
      <w:r>
        <w:rPr>
          <w:color w:val="000000"/>
        </w:rPr>
        <w:t>Kraći program katoličkog vjerskog odgoja  je besplatan</w:t>
      </w:r>
      <w:r>
        <w:rPr>
          <w:b/>
          <w:color w:val="000000"/>
        </w:rPr>
        <w:t>.</w:t>
      </w:r>
    </w:p>
    <w:p w:rsidR="005C2FA0" w:rsidRDefault="005C2FA0">
      <w:pPr>
        <w:jc w:val="both"/>
      </w:pPr>
    </w:p>
    <w:p w:rsidR="005C2FA0" w:rsidRDefault="000C1A85">
      <w:pPr>
        <w:pBdr>
          <w:top w:val="nil"/>
          <w:left w:val="nil"/>
          <w:bottom w:val="nil"/>
          <w:right w:val="nil"/>
          <w:between w:val="nil"/>
        </w:pBdr>
        <w:jc w:val="both"/>
        <w:rPr>
          <w:color w:val="000000"/>
        </w:rPr>
      </w:pPr>
      <w:r>
        <w:rPr>
          <w:color w:val="000000"/>
        </w:rPr>
        <w:t>Jednodnevni i višednevni (do 8 dana) razvojno orijentirani, zdravstveni  i socijalizacijski programi (izleti, predstave, tečajevi, škole plesa, skijanja, klizanja, plivanja, ljetovanja, zimovanja i sl.) naplaćuju se prema stvarnim troškovima.</w:t>
      </w:r>
    </w:p>
    <w:p w:rsidR="005C2FA0" w:rsidRDefault="005C2FA0">
      <w:pPr>
        <w:pBdr>
          <w:top w:val="nil"/>
          <w:left w:val="nil"/>
          <w:bottom w:val="nil"/>
          <w:right w:val="nil"/>
          <w:between w:val="nil"/>
        </w:pBdr>
        <w:spacing w:before="100"/>
        <w:rPr>
          <w:b/>
          <w:color w:val="000000"/>
        </w:rPr>
      </w:pPr>
    </w:p>
    <w:p w:rsidR="005C2FA0" w:rsidRDefault="000C1A85">
      <w:pPr>
        <w:pBdr>
          <w:top w:val="nil"/>
          <w:left w:val="nil"/>
          <w:bottom w:val="nil"/>
          <w:right w:val="nil"/>
          <w:between w:val="nil"/>
        </w:pBdr>
        <w:spacing w:before="100"/>
        <w:rPr>
          <w:color w:val="000000"/>
        </w:rPr>
      </w:pPr>
      <w:r>
        <w:rPr>
          <w:b/>
          <w:color w:val="000000"/>
        </w:rPr>
        <w:t>III. NAČIN UPISA I OSTVARIVNJA PREDNOSTI UPISA DJETETA U PROGRAM</w:t>
      </w:r>
    </w:p>
    <w:p w:rsidR="005C2FA0" w:rsidRDefault="000C1A85">
      <w:pPr>
        <w:pBdr>
          <w:top w:val="nil"/>
          <w:left w:val="nil"/>
          <w:bottom w:val="nil"/>
          <w:right w:val="nil"/>
          <w:between w:val="nil"/>
        </w:pBdr>
        <w:spacing w:before="100"/>
        <w:jc w:val="center"/>
        <w:rPr>
          <w:color w:val="000000"/>
        </w:rPr>
      </w:pPr>
      <w:r>
        <w:rPr>
          <w:b/>
          <w:color w:val="000000"/>
        </w:rPr>
        <w:t>Članak 13.</w:t>
      </w:r>
    </w:p>
    <w:p w:rsidR="005C2FA0" w:rsidRDefault="000C1A85">
      <w:pPr>
        <w:pBdr>
          <w:top w:val="nil"/>
          <w:left w:val="nil"/>
          <w:bottom w:val="nil"/>
          <w:right w:val="nil"/>
          <w:between w:val="nil"/>
        </w:pBdr>
        <w:spacing w:before="100"/>
        <w:jc w:val="both"/>
        <w:rPr>
          <w:color w:val="000000"/>
        </w:rPr>
      </w:pPr>
      <w:r>
        <w:rPr>
          <w:color w:val="000000"/>
        </w:rPr>
        <w:t>Vrtić upisuje djecu u odgojno-obrazovne programe prema Planu upisa što ga za svaku pedagošku godinu donosi Upravno vijeće Dječjeg vrtića Bubamara (dalje: Upravno vijeće) uz prethodnu suglasnost Načelnika Općine Gornji Kneginec.</w:t>
      </w:r>
    </w:p>
    <w:p w:rsidR="005C2FA0" w:rsidRDefault="000C1A85">
      <w:pPr>
        <w:pBdr>
          <w:top w:val="nil"/>
          <w:left w:val="nil"/>
          <w:bottom w:val="nil"/>
          <w:right w:val="nil"/>
          <w:between w:val="nil"/>
        </w:pBdr>
        <w:spacing w:before="100"/>
        <w:jc w:val="both"/>
        <w:rPr>
          <w:color w:val="000000"/>
        </w:rPr>
      </w:pPr>
      <w:r>
        <w:rPr>
          <w:color w:val="000000"/>
        </w:rPr>
        <w:t>Upravno vijeće Vrtića donosi Odluku o upisu za pedagošku godinu koju objavljuje na mrežnim stranicama Osnivača, Vrtića i svojim oglasnim pločama. Na temelju Odluke o upisu objavljuje se tijekom svibnja tekuće godine  natječaj za upis djece u Vrtić. Upisi u Vrtić mogu se provoditi elektroničkim putem.</w:t>
      </w:r>
    </w:p>
    <w:p w:rsidR="005C2FA0" w:rsidRDefault="005C2FA0">
      <w:pPr>
        <w:jc w:val="both"/>
      </w:pPr>
    </w:p>
    <w:p w:rsidR="005C2FA0" w:rsidRDefault="000C1A85">
      <w:pPr>
        <w:jc w:val="both"/>
      </w:pPr>
      <w:r>
        <w:t>Roditelj/skrbnik koji prijavljuje dijete, dužan je u upisnom roku predati zahtjev s potpunom dokumentacijom. Zahtjevi s nepotpunom dokumentacijom neće se razmatrati, kao ni zahtjevi roditelja/skrbnika koji imaju dugovanja prema Vrtiću.</w:t>
      </w:r>
    </w:p>
    <w:p w:rsidR="005C2FA0" w:rsidRDefault="005C2FA0"/>
    <w:p w:rsidR="005C2FA0" w:rsidRDefault="000C1A85">
      <w:pPr>
        <w:jc w:val="both"/>
      </w:pPr>
      <w:r>
        <w:t xml:space="preserve">Prednost pri upisu imaju djeca </w:t>
      </w:r>
      <w:r>
        <w:rPr>
          <w:sz w:val="23"/>
          <w:szCs w:val="23"/>
        </w:rPr>
        <w:t>čija oba roditelja/skrbnika, odnosno samohrani roditelj/skrbnik s kojim dijete živi u zajedničkom domaćinstvu</w:t>
      </w:r>
      <w:r>
        <w:t xml:space="preserve">  prebivaju na području općine Gornji Kneginec, a koja do 1. travnja tekuće godine navrše 4 godine života. </w:t>
      </w:r>
    </w:p>
    <w:p w:rsidR="005C2FA0" w:rsidRDefault="000C1A85">
      <w:pPr>
        <w:pBdr>
          <w:top w:val="nil"/>
          <w:left w:val="nil"/>
          <w:bottom w:val="nil"/>
          <w:right w:val="nil"/>
          <w:between w:val="nil"/>
        </w:pBdr>
        <w:spacing w:before="100"/>
        <w:jc w:val="both"/>
        <w:rPr>
          <w:color w:val="000000"/>
        </w:rPr>
      </w:pPr>
      <w:r>
        <w:rPr>
          <w:color w:val="000000"/>
        </w:rPr>
        <w:t>Mjesto prebivališta roditelji/skrbnici dokazuju potvrdom nadležne policijske uprave.</w:t>
      </w:r>
    </w:p>
    <w:p w:rsidR="005C2FA0" w:rsidRDefault="000C1A85">
      <w:pPr>
        <w:pBdr>
          <w:top w:val="nil"/>
          <w:left w:val="nil"/>
          <w:bottom w:val="nil"/>
          <w:right w:val="nil"/>
          <w:between w:val="nil"/>
        </w:pBdr>
        <w:spacing w:before="100"/>
        <w:jc w:val="both"/>
        <w:rPr>
          <w:color w:val="000000"/>
        </w:rPr>
      </w:pPr>
      <w:r>
        <w:rPr>
          <w:color w:val="000000"/>
        </w:rPr>
        <w:t>Vrtić će omogućiti upis djeteta roditeljima/korisnicima usluga Vrtića s područja drugih jedinica lokalnih samouprava ukoliko je starije dijete polaznik redovitog programa, o čemu odluku donosi Upravno vijeće uz suglasnost Načelnika Općine Gornji Kneginec.</w:t>
      </w:r>
    </w:p>
    <w:p w:rsidR="005C2FA0" w:rsidRDefault="000C1A85">
      <w:pPr>
        <w:pBdr>
          <w:top w:val="nil"/>
          <w:left w:val="nil"/>
          <w:bottom w:val="nil"/>
          <w:right w:val="nil"/>
          <w:between w:val="nil"/>
        </w:pBdr>
        <w:spacing w:before="100"/>
        <w:jc w:val="both"/>
        <w:rPr>
          <w:color w:val="000000"/>
        </w:rPr>
      </w:pPr>
      <w:r>
        <w:rPr>
          <w:color w:val="000000"/>
        </w:rPr>
        <w:lastRenderedPageBreak/>
        <w:t xml:space="preserve">Ukoliko Vrtić bude u mogućnosti prema Planu upisa upisati svu prijavljenu djece neće se primjenjivati metoda bodovanja za ostvarivanje prednosti pri upisu. </w:t>
      </w:r>
    </w:p>
    <w:p w:rsidR="005C2FA0" w:rsidRDefault="005C2FA0">
      <w:pPr>
        <w:pBdr>
          <w:top w:val="nil"/>
          <w:left w:val="nil"/>
          <w:bottom w:val="nil"/>
          <w:right w:val="nil"/>
          <w:between w:val="nil"/>
        </w:pBdr>
        <w:spacing w:before="100"/>
        <w:jc w:val="both"/>
        <w:rPr>
          <w:color w:val="000000"/>
        </w:rPr>
      </w:pPr>
    </w:p>
    <w:p w:rsidR="005C2FA0" w:rsidRDefault="000C1A85">
      <w:pPr>
        <w:jc w:val="both"/>
      </w:pPr>
      <w:r>
        <w:t xml:space="preserve">Ukoliko se nakon upisa djece iz stavka 4. ovog članka sva prijavljena djeca ne mogu upisati, primjenjivat će se metoda bodovanja kojom se za svaku utvrđenu prednost, ostvaruje određen broj bodova, uz prilaganje odgovarajuće dokumentacije kojom se pojedina prednost dokazuje: </w:t>
      </w:r>
    </w:p>
    <w:p w:rsidR="005C2FA0" w:rsidRDefault="005C2FA0"/>
    <w:p w:rsidR="005C2FA0" w:rsidRDefault="000C1A85">
      <w:pPr>
        <w:numPr>
          <w:ilvl w:val="0"/>
          <w:numId w:val="1"/>
        </w:numPr>
      </w:pPr>
      <w:r>
        <w:t>dijete čija oba roditelja imaju prebivalište na području općine Gornji Kneginec……6</w:t>
      </w:r>
    </w:p>
    <w:p w:rsidR="005C2FA0" w:rsidRDefault="000C1A85">
      <w:pPr>
        <w:numPr>
          <w:ilvl w:val="0"/>
          <w:numId w:val="1"/>
        </w:numPr>
      </w:pPr>
      <w:r>
        <w:t>dijete samohranog roditelja s prebivalištem na području općine Gornji Kneginec….6</w:t>
      </w:r>
    </w:p>
    <w:p w:rsidR="005C2FA0" w:rsidRDefault="000C1A85">
      <w:pPr>
        <w:numPr>
          <w:ilvl w:val="0"/>
          <w:numId w:val="1"/>
        </w:numPr>
      </w:pPr>
      <w:r>
        <w:t>dijete oba zaposlena roditelja ......................................................................................5</w:t>
      </w:r>
    </w:p>
    <w:p w:rsidR="005C2FA0" w:rsidRDefault="000C1A85">
      <w:pPr>
        <w:numPr>
          <w:ilvl w:val="0"/>
          <w:numId w:val="1"/>
        </w:numPr>
      </w:pPr>
      <w:r>
        <w:t>dijete invalida/civilnog stradalnika domovinskog rata  …..........................................5</w:t>
      </w:r>
    </w:p>
    <w:p w:rsidR="005C2FA0" w:rsidRDefault="000C1A85">
      <w:pPr>
        <w:numPr>
          <w:ilvl w:val="0"/>
          <w:numId w:val="1"/>
        </w:numPr>
      </w:pPr>
      <w:r>
        <w:t>dijete u godini prije polaska u osnovnu školu..............................................................5</w:t>
      </w:r>
    </w:p>
    <w:p w:rsidR="005C2FA0" w:rsidRDefault="000C1A85">
      <w:pPr>
        <w:numPr>
          <w:ilvl w:val="0"/>
          <w:numId w:val="1"/>
        </w:numPr>
      </w:pPr>
      <w:r>
        <w:t>dijete s teškoćama u razvoju s nalazom jedinstvenog tijela vještačenja ….................4</w:t>
      </w:r>
    </w:p>
    <w:p w:rsidR="005C2FA0" w:rsidRDefault="000C1A85">
      <w:pPr>
        <w:numPr>
          <w:ilvl w:val="0"/>
          <w:numId w:val="1"/>
        </w:numPr>
      </w:pPr>
      <w:r>
        <w:t>dijete iz obitelji s troje i više djece  …………………………………………………..3</w:t>
      </w:r>
    </w:p>
    <w:p w:rsidR="005C2FA0" w:rsidRDefault="000C1A85">
      <w:pPr>
        <w:numPr>
          <w:ilvl w:val="0"/>
          <w:numId w:val="1"/>
        </w:numPr>
      </w:pPr>
      <w:r>
        <w:t>dijete zaposlenog samohranog roditelja………………………………………………3</w:t>
      </w:r>
    </w:p>
    <w:p w:rsidR="005C2FA0" w:rsidRDefault="000C1A85">
      <w:pPr>
        <w:numPr>
          <w:ilvl w:val="0"/>
          <w:numId w:val="1"/>
        </w:numPr>
      </w:pPr>
      <w:r>
        <w:t>dijete jednoroditeljske obitelji……………………………………………………...…3</w:t>
      </w:r>
    </w:p>
    <w:p w:rsidR="005C2FA0" w:rsidRDefault="000C1A85">
      <w:pPr>
        <w:numPr>
          <w:ilvl w:val="0"/>
          <w:numId w:val="1"/>
        </w:numPr>
      </w:pPr>
      <w:r>
        <w:t>dijete uzeto na uzdržavanje...........................................................................................3</w:t>
      </w:r>
    </w:p>
    <w:p w:rsidR="005C2FA0" w:rsidRDefault="000C1A85">
      <w:pPr>
        <w:numPr>
          <w:ilvl w:val="0"/>
          <w:numId w:val="1"/>
        </w:numPr>
      </w:pPr>
      <w:r>
        <w:t>dijete iz udomiteljskih obitelji.......................................................................................3</w:t>
      </w:r>
    </w:p>
    <w:p w:rsidR="005C2FA0" w:rsidRDefault="000C1A85">
      <w:pPr>
        <w:numPr>
          <w:ilvl w:val="0"/>
          <w:numId w:val="1"/>
        </w:numPr>
      </w:pPr>
      <w:r>
        <w:t>dijete osoba s invaliditetom upisanih u Hrvatski registar osoba s invaliditetom……...3</w:t>
      </w:r>
    </w:p>
    <w:p w:rsidR="005C2FA0" w:rsidRDefault="000C1A85">
      <w:pPr>
        <w:numPr>
          <w:ilvl w:val="0"/>
          <w:numId w:val="1"/>
        </w:numPr>
      </w:pPr>
      <w:r>
        <w:t>dijete čiji jedan roditelj ima prebivalište na području općine Gornji Kneginec……....3</w:t>
      </w:r>
    </w:p>
    <w:p w:rsidR="005C2FA0" w:rsidRDefault="000C1A85">
      <w:pPr>
        <w:numPr>
          <w:ilvl w:val="0"/>
          <w:numId w:val="1"/>
        </w:numPr>
      </w:pPr>
      <w:r>
        <w:t>dijete iz obitelji s dvoje djece………………………………………………………….2</w:t>
      </w:r>
    </w:p>
    <w:p w:rsidR="005C2FA0" w:rsidRDefault="000C1A85">
      <w:pPr>
        <w:numPr>
          <w:ilvl w:val="0"/>
          <w:numId w:val="1"/>
        </w:numPr>
      </w:pPr>
      <w:r>
        <w:t>dijete čiji su roditelji korisnici zajamčene minimalne naknade……………………….2</w:t>
      </w:r>
    </w:p>
    <w:p w:rsidR="005C2FA0" w:rsidRDefault="000C1A85">
      <w:pPr>
        <w:numPr>
          <w:ilvl w:val="0"/>
          <w:numId w:val="1"/>
        </w:numPr>
      </w:pPr>
      <w:r>
        <w:t xml:space="preserve">dijete roditelja koji primaju doplatak za djecu……………….…:………….…………2 </w:t>
      </w:r>
    </w:p>
    <w:p w:rsidR="005C2FA0" w:rsidRDefault="000C1A85">
      <w:pPr>
        <w:pBdr>
          <w:top w:val="nil"/>
          <w:left w:val="nil"/>
          <w:bottom w:val="nil"/>
          <w:right w:val="nil"/>
          <w:between w:val="nil"/>
        </w:pBdr>
        <w:spacing w:before="100"/>
        <w:jc w:val="both"/>
        <w:rPr>
          <w:color w:val="000000"/>
        </w:rPr>
      </w:pPr>
      <w:r>
        <w:rPr>
          <w:color w:val="000000"/>
        </w:rPr>
        <w:t>Ukoliko više djece ostvari jednak broj bodova, prednost pri upisu utvrđuje Povjerenstvo za upis djece dječjeg vrtića pri čemu pravo prvenstva upisa ima dijete koje je starije prema datumu rođenja.</w:t>
      </w:r>
    </w:p>
    <w:p w:rsidR="005C2FA0" w:rsidRDefault="005C2FA0">
      <w:pPr>
        <w:pBdr>
          <w:top w:val="nil"/>
          <w:left w:val="nil"/>
          <w:bottom w:val="nil"/>
          <w:right w:val="nil"/>
          <w:between w:val="nil"/>
        </w:pBdr>
        <w:spacing w:before="100"/>
        <w:jc w:val="both"/>
        <w:rPr>
          <w:color w:val="000000"/>
        </w:rPr>
      </w:pPr>
    </w:p>
    <w:p w:rsidR="005C2FA0" w:rsidRDefault="000C1A85">
      <w:pPr>
        <w:pBdr>
          <w:top w:val="nil"/>
          <w:left w:val="nil"/>
          <w:bottom w:val="nil"/>
          <w:right w:val="nil"/>
          <w:between w:val="nil"/>
        </w:pBdr>
        <w:jc w:val="both"/>
        <w:rPr>
          <w:rFonts w:ascii="Calibri" w:eastAsia="Calibri" w:hAnsi="Calibri" w:cs="Calibri"/>
          <w:color w:val="000000"/>
        </w:rPr>
      </w:pPr>
      <w:r>
        <w:rPr>
          <w:color w:val="000000"/>
        </w:rPr>
        <w:t>Ukoliko nakon provedenog upisa po natječajnom roku u svibnju tekuće godine ostane slobodnih mjesta, u pojedine programe mogu se upisati  djeca roditelja/skrbnika s prebivalištem na području drugih jedinica lokalne samouprave, o čemu pojedinačne odluke, zasebno za vrtićke objekte u Gornjem Knegincu i Lužanu Biškupečkom, donosi Općinski načelnik.</w:t>
      </w:r>
      <w:r>
        <w:rPr>
          <w:rFonts w:ascii="Calibri" w:eastAsia="Calibri" w:hAnsi="Calibri" w:cs="Calibri"/>
          <w:color w:val="000000"/>
        </w:rPr>
        <w:t xml:space="preserve"> </w:t>
      </w:r>
    </w:p>
    <w:p w:rsidR="005C2FA0" w:rsidRDefault="005C2FA0">
      <w:pPr>
        <w:jc w:val="both"/>
      </w:pPr>
    </w:p>
    <w:p w:rsidR="005C2FA0" w:rsidRDefault="000C1A85">
      <w:pPr>
        <w:jc w:val="both"/>
      </w:pPr>
      <w:r>
        <w:t xml:space="preserve">Obveznik škole koji ne koristi usluge Vrtića ostvaruje pravo direktnog upisa u kraći program predškole temeljem prijave za upis u najbližem vrtiću od mjesta stanovanja. Način, vrijeme i mjesto provođenja prijava za upis u kraći program predškole, Vrtić će objaviti na mrežnim stranicama Vrtića i na oglasnim pločama Vrtića.  </w:t>
      </w:r>
    </w:p>
    <w:p w:rsidR="005C2FA0" w:rsidRDefault="005C2FA0">
      <w:pPr>
        <w:jc w:val="both"/>
        <w:rPr>
          <w:rFonts w:ascii="Calibri" w:eastAsia="Calibri" w:hAnsi="Calibri" w:cs="Calibri"/>
          <w:sz w:val="22"/>
          <w:szCs w:val="22"/>
        </w:rPr>
      </w:pPr>
    </w:p>
    <w:p w:rsidR="005C2FA0" w:rsidRDefault="000C1A85">
      <w:pPr>
        <w:jc w:val="both"/>
      </w:pPr>
      <w:r>
        <w:rPr>
          <w:b/>
        </w:rPr>
        <w:t>IV.</w:t>
      </w:r>
      <w:r>
        <w:t xml:space="preserve"> </w:t>
      </w:r>
      <w:r>
        <w:rPr>
          <w:b/>
        </w:rPr>
        <w:t>PRAVO NA PRIGOVOR</w:t>
      </w:r>
    </w:p>
    <w:p w:rsidR="005C2FA0" w:rsidRDefault="005C2FA0">
      <w:pPr>
        <w:ind w:left="360"/>
        <w:jc w:val="both"/>
      </w:pPr>
    </w:p>
    <w:p w:rsidR="005C2FA0" w:rsidRDefault="000C1A85">
      <w:pPr>
        <w:ind w:left="360"/>
        <w:jc w:val="center"/>
      </w:pPr>
      <w:r>
        <w:t>Članak 14.</w:t>
      </w:r>
    </w:p>
    <w:p w:rsidR="005C2FA0" w:rsidRDefault="005C2FA0">
      <w:pPr>
        <w:ind w:left="360"/>
        <w:jc w:val="both"/>
      </w:pPr>
    </w:p>
    <w:p w:rsidR="005C2FA0" w:rsidRDefault="000C1A85">
      <w:pPr>
        <w:jc w:val="both"/>
      </w:pPr>
      <w:r>
        <w:t>Roditelj/skrbnik djeteta, ima pravo na prigovor na rezultate bodovanja po natječajnom roku u svibnju tekuće godine u dijelu koje se odnosi na njegovo dijete u roku od osam (8) dana od dana objave rezultata bodovanja.</w:t>
      </w:r>
    </w:p>
    <w:p w:rsidR="005C2FA0" w:rsidRDefault="000C1A85">
      <w:pPr>
        <w:jc w:val="both"/>
      </w:pPr>
      <w:r>
        <w:t>Prigovor se u pisanom obliku dostavlja osobno putem elektroničke pošte ili na adresu vrtića:</w:t>
      </w:r>
    </w:p>
    <w:p w:rsidR="005C2FA0" w:rsidRDefault="000C1A85">
      <w:pPr>
        <w:ind w:left="708"/>
        <w:jc w:val="both"/>
      </w:pPr>
      <w:r>
        <w:t xml:space="preserve">Upravno vijeće Dječjeg vrtića Bubamara“, </w:t>
      </w:r>
    </w:p>
    <w:p w:rsidR="005C2FA0" w:rsidRDefault="000C1A85">
      <w:pPr>
        <w:ind w:left="708"/>
        <w:jc w:val="both"/>
      </w:pPr>
      <w:r>
        <w:t>Gornji Kneginec,</w:t>
      </w:r>
    </w:p>
    <w:p w:rsidR="005C2FA0" w:rsidRDefault="000C1A85">
      <w:pPr>
        <w:ind w:left="708"/>
        <w:jc w:val="both"/>
      </w:pPr>
      <w:r>
        <w:t xml:space="preserve">Ulica učitelja Vjekoslava Kezele 8, </w:t>
      </w:r>
    </w:p>
    <w:p w:rsidR="005C2FA0" w:rsidRDefault="000C1A85">
      <w:pPr>
        <w:ind w:left="708"/>
        <w:jc w:val="both"/>
      </w:pPr>
      <w:r>
        <w:t xml:space="preserve">42 204 Turčin,  </w:t>
      </w:r>
    </w:p>
    <w:p w:rsidR="005C2FA0" w:rsidRDefault="000C1A85">
      <w:pPr>
        <w:ind w:left="708"/>
        <w:jc w:val="both"/>
      </w:pPr>
      <w:r>
        <w:t>uz napomenu - „prigovor na rezultate bodovanja “</w:t>
      </w:r>
    </w:p>
    <w:p w:rsidR="005C2FA0" w:rsidRDefault="005C2FA0">
      <w:pPr>
        <w:jc w:val="both"/>
      </w:pPr>
    </w:p>
    <w:p w:rsidR="005C2FA0" w:rsidRDefault="005C2FA0">
      <w:pPr>
        <w:jc w:val="both"/>
      </w:pPr>
    </w:p>
    <w:p w:rsidR="005C2FA0" w:rsidRDefault="000C1A85">
      <w:pPr>
        <w:jc w:val="both"/>
      </w:pPr>
      <w:r>
        <w:lastRenderedPageBreak/>
        <w:t xml:space="preserve">Odluku o prigovoru donosi Upravno vijeće u roku od 15 dana od dana primitka prigovora. Odluka Upravnog vijeća je </w:t>
      </w:r>
      <w:r>
        <w:rPr>
          <w:color w:val="000000"/>
        </w:rPr>
        <w:t>izvršna.</w:t>
      </w:r>
    </w:p>
    <w:p w:rsidR="005C2FA0" w:rsidRDefault="000C1A85">
      <w:pPr>
        <w:spacing w:after="200" w:line="276" w:lineRule="auto"/>
        <w:jc w:val="both"/>
      </w:pPr>
      <w:r>
        <w:t>Dijete koje po natječajnom roku temeljem bodovnog kriterija nije upisano ili nije navršilo godinu dana starosti do 1. rujna tekuće godine upućuje se na naknadni natječajni rok tijekom tekuće pedagoške godine. Naknadni rokovi upisa i uvjeti  pobliže se određuju Pravilnikom o upisu.</w:t>
      </w:r>
    </w:p>
    <w:p w:rsidR="005C2FA0" w:rsidRDefault="005C2FA0">
      <w:pPr>
        <w:jc w:val="both"/>
      </w:pPr>
    </w:p>
    <w:p w:rsidR="005C2FA0" w:rsidRDefault="000C1A85">
      <w:pPr>
        <w:ind w:left="360"/>
        <w:jc w:val="both"/>
        <w:rPr>
          <w:b/>
        </w:rPr>
      </w:pPr>
      <w:r>
        <w:rPr>
          <w:b/>
        </w:rPr>
        <w:t>V. OBJAVA REZULTATA UPISA</w:t>
      </w:r>
    </w:p>
    <w:p w:rsidR="005C2FA0" w:rsidRDefault="005C2FA0">
      <w:pPr>
        <w:jc w:val="both"/>
      </w:pPr>
    </w:p>
    <w:p w:rsidR="005C2FA0" w:rsidRDefault="000C1A85">
      <w:pPr>
        <w:jc w:val="center"/>
        <w:rPr>
          <w:b/>
        </w:rPr>
      </w:pPr>
      <w:r>
        <w:rPr>
          <w:b/>
        </w:rPr>
        <w:t>Članak 15.</w:t>
      </w:r>
    </w:p>
    <w:p w:rsidR="005C2FA0" w:rsidRDefault="000C1A85">
      <w:pPr>
        <w:jc w:val="both"/>
      </w:pPr>
      <w:r>
        <w:t>Nakon proteka rokova za žalbu Upravno vijeće donosi konačne rezultate upisa po natječaju u svibnju tekuće godine koji se objavljuju se na mrežnim stranicama Vrtića i na oglasnim pločama matičnog i područnog objekta.</w:t>
      </w:r>
    </w:p>
    <w:p w:rsidR="005C2FA0" w:rsidRDefault="005C2FA0">
      <w:pPr>
        <w:jc w:val="both"/>
      </w:pPr>
    </w:p>
    <w:p w:rsidR="005C2FA0" w:rsidRDefault="005C2FA0">
      <w:pPr>
        <w:pBdr>
          <w:top w:val="nil"/>
          <w:left w:val="nil"/>
          <w:bottom w:val="nil"/>
          <w:right w:val="nil"/>
          <w:between w:val="nil"/>
        </w:pBdr>
        <w:spacing w:before="100"/>
        <w:jc w:val="both"/>
        <w:rPr>
          <w:color w:val="000000"/>
        </w:rPr>
      </w:pPr>
    </w:p>
    <w:p w:rsidR="005C2FA0" w:rsidRDefault="000C1A85">
      <w:pPr>
        <w:pBdr>
          <w:top w:val="nil"/>
          <w:left w:val="nil"/>
          <w:bottom w:val="nil"/>
          <w:right w:val="nil"/>
          <w:between w:val="nil"/>
        </w:pBdr>
        <w:spacing w:before="100"/>
        <w:rPr>
          <w:color w:val="000000"/>
        </w:rPr>
      </w:pPr>
      <w:r>
        <w:rPr>
          <w:b/>
          <w:color w:val="000000"/>
        </w:rPr>
        <w:t>ZAKLJUČIVANJE UGOVORA I NAPLATA PROGRAMA</w:t>
      </w:r>
    </w:p>
    <w:p w:rsidR="005C2FA0" w:rsidRDefault="000C1A85">
      <w:pPr>
        <w:pBdr>
          <w:top w:val="nil"/>
          <w:left w:val="nil"/>
          <w:bottom w:val="nil"/>
          <w:right w:val="nil"/>
          <w:between w:val="nil"/>
        </w:pBdr>
        <w:spacing w:before="100"/>
        <w:jc w:val="center"/>
        <w:rPr>
          <w:color w:val="000000"/>
        </w:rPr>
      </w:pPr>
      <w:r>
        <w:rPr>
          <w:b/>
          <w:color w:val="000000"/>
        </w:rPr>
        <w:t>Članak 16.</w:t>
      </w:r>
    </w:p>
    <w:p w:rsidR="005C2FA0" w:rsidRDefault="000C1A85">
      <w:pPr>
        <w:pBdr>
          <w:top w:val="nil"/>
          <w:left w:val="nil"/>
          <w:bottom w:val="nil"/>
          <w:right w:val="nil"/>
          <w:between w:val="nil"/>
        </w:pBdr>
        <w:jc w:val="both"/>
        <w:rPr>
          <w:rFonts w:ascii="Calibri" w:eastAsia="Calibri" w:hAnsi="Calibri" w:cs="Calibri"/>
          <w:color w:val="000000"/>
          <w:sz w:val="22"/>
          <w:szCs w:val="22"/>
        </w:rPr>
      </w:pPr>
      <w:r>
        <w:rPr>
          <w:color w:val="000000"/>
        </w:rPr>
        <w:t xml:space="preserve">Vrtić sa roditeljima/korisnicima usluga s područja općine Gornji Kneginec za petosatni i desetosatni program zaključuje Ugovor na neodređeno, a za kraće programe zaključuje ugovor za tekuću pedagošku godinu. Ugovorom se definiraju prava i obveze ugovornih strana, kriteriji za obračun usluga korištenja usluga koje podmiruje roditelj/korisnik, rokovi plaćanja, prava i obveze ugovornih strana u slučaju nepridržavanja odredbi ugovora. </w:t>
      </w:r>
    </w:p>
    <w:p w:rsidR="005C2FA0" w:rsidRDefault="005C2FA0">
      <w:pPr>
        <w:pBdr>
          <w:top w:val="nil"/>
          <w:left w:val="nil"/>
          <w:bottom w:val="nil"/>
          <w:right w:val="nil"/>
          <w:between w:val="nil"/>
        </w:pBdr>
        <w:jc w:val="both"/>
        <w:rPr>
          <w:color w:val="000000"/>
        </w:rPr>
      </w:pPr>
    </w:p>
    <w:p w:rsidR="005C2FA0" w:rsidRDefault="000C1A85">
      <w:pPr>
        <w:pBdr>
          <w:top w:val="nil"/>
          <w:left w:val="nil"/>
          <w:bottom w:val="nil"/>
          <w:right w:val="nil"/>
          <w:between w:val="nil"/>
        </w:pBdr>
        <w:jc w:val="both"/>
        <w:rPr>
          <w:color w:val="000000"/>
        </w:rPr>
      </w:pPr>
      <w:r>
        <w:rPr>
          <w:color w:val="000000"/>
        </w:rPr>
        <w:t xml:space="preserve">Vrtić sklapa Ugovor s roditeljima/korisnicima usluga slijedom natječaja u svibnju do 1. rujna tekuće godine, odnosno po naknadnom natječaju u roku od 15 dana od dana </w:t>
      </w:r>
      <w:r w:rsidR="00E72DC7">
        <w:rPr>
          <w:color w:val="000000"/>
        </w:rPr>
        <w:t>objave konačnih rezultata.</w:t>
      </w:r>
      <w:bookmarkStart w:id="0" w:name="_GoBack"/>
      <w:bookmarkEnd w:id="0"/>
    </w:p>
    <w:p w:rsidR="005C2FA0" w:rsidRDefault="000C1A85">
      <w:pPr>
        <w:pBdr>
          <w:top w:val="nil"/>
          <w:left w:val="nil"/>
          <w:bottom w:val="nil"/>
          <w:right w:val="nil"/>
          <w:between w:val="nil"/>
        </w:pBdr>
        <w:jc w:val="both"/>
        <w:rPr>
          <w:color w:val="000000"/>
        </w:rPr>
      </w:pPr>
      <w:r>
        <w:rPr>
          <w:color w:val="000000"/>
        </w:rPr>
        <w:t>Ukoliko roditelj ne potpiše ugovor sukladno stavku 2. ovog članka smatra se da je odustao od upisa te gubi pravo upisa u tekućoj pedagoškoj godini.</w:t>
      </w:r>
    </w:p>
    <w:p w:rsidR="005C2FA0" w:rsidRDefault="005C2FA0">
      <w:pPr>
        <w:pBdr>
          <w:top w:val="nil"/>
          <w:left w:val="nil"/>
          <w:bottom w:val="nil"/>
          <w:right w:val="nil"/>
          <w:between w:val="nil"/>
        </w:pBdr>
        <w:jc w:val="both"/>
        <w:rPr>
          <w:color w:val="000000"/>
        </w:rPr>
      </w:pPr>
    </w:p>
    <w:p w:rsidR="005C2FA0" w:rsidRDefault="000C1A85">
      <w:pPr>
        <w:pBdr>
          <w:top w:val="nil"/>
          <w:left w:val="nil"/>
          <w:bottom w:val="nil"/>
          <w:right w:val="nil"/>
          <w:between w:val="nil"/>
        </w:pBdr>
        <w:jc w:val="both"/>
        <w:rPr>
          <w:rFonts w:ascii="Calibri" w:eastAsia="Calibri" w:hAnsi="Calibri" w:cs="Calibri"/>
          <w:color w:val="000000"/>
          <w:sz w:val="22"/>
          <w:szCs w:val="22"/>
        </w:rPr>
      </w:pPr>
      <w:r>
        <w:rPr>
          <w:color w:val="000000"/>
        </w:rPr>
        <w:t>S roditeljima/korisnicima s područja drugih jedinica lokalnih samouprava sklapa se Ugovor na određeno za tekuću pedagošku godinu.</w:t>
      </w:r>
    </w:p>
    <w:p w:rsidR="005C2FA0" w:rsidRDefault="000C1A85">
      <w:pPr>
        <w:pBdr>
          <w:top w:val="nil"/>
          <w:left w:val="nil"/>
          <w:bottom w:val="nil"/>
          <w:right w:val="nil"/>
          <w:between w:val="nil"/>
        </w:pBdr>
        <w:spacing w:before="100"/>
        <w:jc w:val="both"/>
        <w:rPr>
          <w:color w:val="000000"/>
        </w:rPr>
      </w:pPr>
      <w:r>
        <w:rPr>
          <w:color w:val="000000"/>
        </w:rPr>
        <w:t>Ukoliko je dijete ispisano tijekom pedagoške godine, ponovni upis djeteta moguć je ako je do ispisa došlo zbog opravdanih razloga (učestalo pobolijevanje djeteta, prestanak radnog odnosa oba roditelja, teško oboljelog roditelja/korisnika, teške socijalne prilike ili neka druga teška okolnost), a prema Državnom pedagoškom standardu predškolskog odgoja i naobrazbe ima u nekoj od ustrojenih skupina slobodnih mjesta. O ponovnom upisu uz predočenje traženog dokaza odlučuje Upravno vijeće.</w:t>
      </w:r>
    </w:p>
    <w:p w:rsidR="005C2FA0" w:rsidRDefault="005C2FA0">
      <w:pPr>
        <w:pBdr>
          <w:top w:val="nil"/>
          <w:left w:val="nil"/>
          <w:bottom w:val="nil"/>
          <w:right w:val="nil"/>
          <w:between w:val="nil"/>
        </w:pBdr>
        <w:spacing w:before="100"/>
        <w:jc w:val="both"/>
        <w:rPr>
          <w:color w:val="000000"/>
        </w:rPr>
      </w:pPr>
    </w:p>
    <w:p w:rsidR="005C2FA0" w:rsidRDefault="000C1A85">
      <w:pPr>
        <w:jc w:val="both"/>
      </w:pPr>
      <w:r>
        <w:t>Prije početka ostvarivanja programa, roditelj/skrbnik dužan je dostaviti svu traženu dokumentaciju i potvrdu nadležnog liječnika o obavljenom sistematskom pregledu djeteta.</w:t>
      </w:r>
    </w:p>
    <w:p w:rsidR="005C2FA0" w:rsidRDefault="005C2FA0">
      <w:pPr>
        <w:jc w:val="both"/>
      </w:pPr>
    </w:p>
    <w:p w:rsidR="005C2FA0" w:rsidRDefault="000C1A85">
      <w:pPr>
        <w:pBdr>
          <w:top w:val="nil"/>
          <w:left w:val="nil"/>
          <w:bottom w:val="nil"/>
          <w:right w:val="nil"/>
          <w:between w:val="nil"/>
        </w:pBdr>
        <w:jc w:val="both"/>
        <w:rPr>
          <w:color w:val="000000"/>
        </w:rPr>
      </w:pPr>
      <w:r>
        <w:rPr>
          <w:color w:val="000000"/>
        </w:rPr>
        <w:t xml:space="preserve">Roditelj skrbnik može raskinuti ugovor ispisnicom čiji je otkazni rok sedam dana od dana potpisivanja ispisnice. </w:t>
      </w:r>
    </w:p>
    <w:p w:rsidR="005C2FA0" w:rsidRDefault="000C1A85">
      <w:pPr>
        <w:pBdr>
          <w:top w:val="nil"/>
          <w:left w:val="nil"/>
          <w:bottom w:val="nil"/>
          <w:right w:val="nil"/>
          <w:between w:val="nil"/>
        </w:pBdr>
        <w:spacing w:before="100"/>
        <w:jc w:val="both"/>
        <w:rPr>
          <w:color w:val="000000"/>
        </w:rPr>
      </w:pPr>
      <w:r>
        <w:rPr>
          <w:color w:val="000000"/>
        </w:rPr>
        <w:t>Davatelj usluge može raskinuti ugovor u slučaju neplaćanja računa Vrtića 60 dana od dana nastanka obveze i u slučaju kršenja Pravilnika o ostvarivanju prava i obveza roditelja/korisnika Vrtića. Otkazni rok je sedam dana od dana raskida Ugovora.</w:t>
      </w:r>
    </w:p>
    <w:p w:rsidR="005C2FA0" w:rsidRDefault="005C2FA0">
      <w:pPr>
        <w:pBdr>
          <w:top w:val="nil"/>
          <w:left w:val="nil"/>
          <w:bottom w:val="nil"/>
          <w:right w:val="nil"/>
          <w:between w:val="nil"/>
        </w:pBdr>
        <w:spacing w:before="100"/>
        <w:jc w:val="both"/>
        <w:rPr>
          <w:color w:val="000000"/>
        </w:rPr>
      </w:pPr>
    </w:p>
    <w:p w:rsidR="005C2FA0" w:rsidRDefault="000C1A85">
      <w:pPr>
        <w:pBdr>
          <w:top w:val="nil"/>
          <w:left w:val="nil"/>
          <w:bottom w:val="nil"/>
          <w:right w:val="nil"/>
          <w:between w:val="nil"/>
        </w:pBdr>
        <w:spacing w:before="100"/>
        <w:jc w:val="center"/>
        <w:rPr>
          <w:color w:val="000000"/>
        </w:rPr>
      </w:pPr>
      <w:r>
        <w:rPr>
          <w:b/>
          <w:color w:val="000000"/>
        </w:rPr>
        <w:t>Članak 16.</w:t>
      </w:r>
    </w:p>
    <w:p w:rsidR="005C2FA0" w:rsidRDefault="000C1A85">
      <w:pPr>
        <w:pBdr>
          <w:top w:val="nil"/>
          <w:left w:val="nil"/>
          <w:bottom w:val="nil"/>
          <w:right w:val="nil"/>
          <w:between w:val="nil"/>
        </w:pBdr>
        <w:spacing w:before="100"/>
        <w:rPr>
          <w:color w:val="000000"/>
        </w:rPr>
      </w:pPr>
      <w:r>
        <w:rPr>
          <w:color w:val="000000"/>
        </w:rPr>
        <w:t>Roditelji/korisnici naplatu usluga vrše na žiro-račun Vrtića do 15-tog u mjesecu za prethodni mjesec.</w:t>
      </w:r>
    </w:p>
    <w:p w:rsidR="005C2FA0" w:rsidRDefault="005C2FA0">
      <w:pPr>
        <w:jc w:val="both"/>
      </w:pPr>
    </w:p>
    <w:p w:rsidR="005C2FA0" w:rsidRDefault="000C1A85">
      <w:pPr>
        <w:jc w:val="center"/>
        <w:rPr>
          <w:b/>
        </w:rPr>
      </w:pPr>
      <w:r>
        <w:rPr>
          <w:b/>
        </w:rPr>
        <w:t>Članak 17.</w:t>
      </w:r>
    </w:p>
    <w:p w:rsidR="005C2FA0" w:rsidRDefault="000C1A85">
      <w:pPr>
        <w:jc w:val="both"/>
      </w:pPr>
      <w:r>
        <w:t>Ova Odluka stupa na snagu osmog dana od dana objave u „Službenom vjesniku Općine Gornji Kneginec“.</w:t>
      </w:r>
    </w:p>
    <w:p w:rsidR="005C2FA0" w:rsidRDefault="005C2FA0">
      <w:pPr>
        <w:jc w:val="both"/>
      </w:pPr>
    </w:p>
    <w:p w:rsidR="005C2FA0" w:rsidRPr="00DE1AAB" w:rsidRDefault="00DE1AAB">
      <w:pPr>
        <w:jc w:val="both"/>
      </w:pPr>
      <w:r>
        <w:t>Stupanjem na snagu ove odluke</w:t>
      </w:r>
      <w:r w:rsidR="000C1A85" w:rsidRPr="00DE1AAB">
        <w:t xml:space="preserve"> prestaje važiti Odluka  o cijeni, mjerilima upisa i financir</w:t>
      </w:r>
      <w:r>
        <w:t xml:space="preserve">anju dječjeg vrtića "Bubamara" </w:t>
      </w:r>
      <w:r w:rsidR="000C1A85" w:rsidRPr="00DE1AAB">
        <w:t xml:space="preserve">(„Službeni vjesnik Općine Gornji Kneginec“ broj </w:t>
      </w:r>
      <w:r w:rsidRPr="00DE1AAB">
        <w:t>/</w:t>
      </w:r>
      <w:r>
        <w:t xml:space="preserve">Kneginec“, broj </w:t>
      </w:r>
      <w:r w:rsidRPr="00DE1AAB">
        <w:t xml:space="preserve"> 3/2016, 9/2017, 2/2018, 8/2018, 7/2019, 4/2019, 8/2020, 7/2021, 7/2022).</w:t>
      </w:r>
    </w:p>
    <w:p w:rsidR="005C2FA0" w:rsidRDefault="005C2FA0">
      <w:pPr>
        <w:jc w:val="both"/>
      </w:pPr>
    </w:p>
    <w:p w:rsidR="005C2FA0" w:rsidRDefault="00DE1AAB">
      <w:pPr>
        <w:jc w:val="both"/>
      </w:pPr>
      <w:r>
        <w:tab/>
      </w:r>
      <w:r>
        <w:tab/>
      </w:r>
      <w:r>
        <w:tab/>
      </w:r>
      <w:r>
        <w:tab/>
      </w:r>
      <w:r>
        <w:tab/>
      </w:r>
      <w:r>
        <w:tab/>
      </w:r>
      <w:r>
        <w:tab/>
      </w:r>
      <w:r w:rsidR="000C1A85">
        <w:t>Predsjednik Općinskog vijeća</w:t>
      </w:r>
    </w:p>
    <w:p w:rsidR="005C2FA0" w:rsidRDefault="00DE1AAB">
      <w:pPr>
        <w:jc w:val="both"/>
      </w:pPr>
      <w:r>
        <w:tab/>
      </w:r>
      <w:r>
        <w:tab/>
      </w:r>
      <w:r>
        <w:tab/>
      </w:r>
      <w:r>
        <w:tab/>
      </w:r>
      <w:r>
        <w:tab/>
      </w:r>
      <w:r>
        <w:tab/>
      </w:r>
      <w:r>
        <w:tab/>
      </w:r>
      <w:r w:rsidR="000C1A85">
        <w:t>Marko Brezovec, mag.oec.</w:t>
      </w:r>
    </w:p>
    <w:p w:rsidR="005C2FA0" w:rsidRDefault="005C2FA0"/>
    <w:p w:rsidR="005C2FA0" w:rsidRDefault="005C2FA0"/>
    <w:sectPr w:rsidR="005C2FA0" w:rsidSect="00DE1AAB">
      <w:pgSz w:w="11906" w:h="16838"/>
      <w:pgMar w:top="567"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9BB"/>
    <w:multiLevelType w:val="multilevel"/>
    <w:tmpl w:val="A07E905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nsid w:val="114B0B96"/>
    <w:multiLevelType w:val="multilevel"/>
    <w:tmpl w:val="4B9E812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nsid w:val="5E1463FC"/>
    <w:multiLevelType w:val="multilevel"/>
    <w:tmpl w:val="07D8600A"/>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74731F68"/>
    <w:multiLevelType w:val="multilevel"/>
    <w:tmpl w:val="3426F5E0"/>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5C2FA0"/>
    <w:rsid w:val="00021AC0"/>
    <w:rsid w:val="000C1A85"/>
    <w:rsid w:val="000E4E70"/>
    <w:rsid w:val="003C3665"/>
    <w:rsid w:val="005C2FA0"/>
    <w:rsid w:val="00B4649B"/>
    <w:rsid w:val="00DE1AAB"/>
    <w:rsid w:val="00E72D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3665"/>
    <w:pPr>
      <w:suppressAutoHyphens/>
    </w:pPr>
  </w:style>
  <w:style w:type="paragraph" w:styleId="Naslov1">
    <w:name w:val="heading 1"/>
    <w:basedOn w:val="Normal"/>
    <w:next w:val="Normal"/>
    <w:rsid w:val="003C3665"/>
    <w:pPr>
      <w:keepNext/>
      <w:keepLines/>
      <w:spacing w:before="480" w:after="120"/>
      <w:outlineLvl w:val="0"/>
    </w:pPr>
    <w:rPr>
      <w:b/>
      <w:sz w:val="48"/>
      <w:szCs w:val="48"/>
    </w:rPr>
  </w:style>
  <w:style w:type="paragraph" w:styleId="Naslov2">
    <w:name w:val="heading 2"/>
    <w:basedOn w:val="Normal"/>
    <w:next w:val="Normal"/>
    <w:rsid w:val="003C3665"/>
    <w:pPr>
      <w:keepNext/>
      <w:keepLines/>
      <w:spacing w:before="360" w:after="80"/>
      <w:outlineLvl w:val="1"/>
    </w:pPr>
    <w:rPr>
      <w:b/>
      <w:sz w:val="36"/>
      <w:szCs w:val="36"/>
    </w:rPr>
  </w:style>
  <w:style w:type="paragraph" w:styleId="Naslov3">
    <w:name w:val="heading 3"/>
    <w:basedOn w:val="Normal"/>
    <w:next w:val="Normal"/>
    <w:rsid w:val="003C3665"/>
    <w:pPr>
      <w:keepNext/>
      <w:keepLines/>
      <w:spacing w:before="280" w:after="80"/>
      <w:outlineLvl w:val="2"/>
    </w:pPr>
    <w:rPr>
      <w:b/>
      <w:sz w:val="28"/>
      <w:szCs w:val="28"/>
    </w:rPr>
  </w:style>
  <w:style w:type="paragraph" w:styleId="Naslov4">
    <w:name w:val="heading 4"/>
    <w:basedOn w:val="Normal"/>
    <w:next w:val="Normal"/>
    <w:rsid w:val="003C3665"/>
    <w:pPr>
      <w:keepNext/>
      <w:keepLines/>
      <w:spacing w:before="240" w:after="40"/>
      <w:outlineLvl w:val="3"/>
    </w:pPr>
    <w:rPr>
      <w:b/>
    </w:rPr>
  </w:style>
  <w:style w:type="paragraph" w:styleId="Naslov5">
    <w:name w:val="heading 5"/>
    <w:basedOn w:val="Normal"/>
    <w:next w:val="Normal"/>
    <w:rsid w:val="003C3665"/>
    <w:pPr>
      <w:keepNext/>
      <w:keepLines/>
      <w:spacing w:before="220" w:after="40"/>
      <w:outlineLvl w:val="4"/>
    </w:pPr>
    <w:rPr>
      <w:b/>
      <w:sz w:val="22"/>
      <w:szCs w:val="22"/>
    </w:rPr>
  </w:style>
  <w:style w:type="paragraph" w:styleId="Naslov6">
    <w:name w:val="heading 6"/>
    <w:basedOn w:val="Normal"/>
    <w:next w:val="Normal"/>
    <w:rsid w:val="003C3665"/>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rsid w:val="003C3665"/>
    <w:pPr>
      <w:keepNext/>
      <w:keepLines/>
      <w:spacing w:before="480" w:after="120"/>
    </w:pPr>
    <w:rPr>
      <w:b/>
      <w:sz w:val="72"/>
      <w:szCs w:val="72"/>
    </w:rPr>
  </w:style>
  <w:style w:type="character" w:customStyle="1" w:styleId="Zadanifontodlomka1">
    <w:name w:val="Zadani font odlomka1"/>
    <w:rsid w:val="003C3665"/>
  </w:style>
  <w:style w:type="paragraph" w:customStyle="1" w:styleId="StandardWeb1">
    <w:name w:val="Standard (Web)1"/>
    <w:basedOn w:val="Normal"/>
    <w:rsid w:val="003C3665"/>
    <w:pPr>
      <w:spacing w:before="100"/>
    </w:pPr>
    <w:rPr>
      <w:lang w:bidi="ta-IN"/>
    </w:rPr>
  </w:style>
  <w:style w:type="paragraph" w:customStyle="1" w:styleId="western">
    <w:name w:val="western"/>
    <w:basedOn w:val="Normal"/>
    <w:rsid w:val="003C3665"/>
    <w:pPr>
      <w:spacing w:before="100"/>
    </w:pPr>
    <w:rPr>
      <w:sz w:val="28"/>
      <w:szCs w:val="28"/>
      <w:lang w:bidi="ta-IN"/>
    </w:rPr>
  </w:style>
  <w:style w:type="paragraph" w:customStyle="1" w:styleId="Odlomakpopisa1">
    <w:name w:val="Odlomak popisa1"/>
    <w:basedOn w:val="Normal"/>
    <w:rsid w:val="003C3665"/>
    <w:pPr>
      <w:ind w:left="720"/>
    </w:pPr>
    <w:rPr>
      <w:rFonts w:eastAsia="Calibri"/>
      <w:sz w:val="20"/>
      <w:szCs w:val="20"/>
      <w:lang w:val="en-US"/>
    </w:rPr>
  </w:style>
  <w:style w:type="paragraph" w:customStyle="1" w:styleId="Bezproreda1">
    <w:name w:val="Bez proreda1"/>
    <w:rsid w:val="003C3665"/>
    <w:pPr>
      <w:suppressAutoHyphens/>
    </w:pPr>
  </w:style>
  <w:style w:type="paragraph" w:customStyle="1" w:styleId="Standard">
    <w:name w:val="Standard"/>
    <w:rsid w:val="003C3665"/>
    <w:pPr>
      <w:suppressAutoHyphens/>
    </w:pPr>
    <w:rPr>
      <w:rFonts w:ascii="Liberation Serif" w:eastAsia="NSimSun" w:hAnsi="Liberation Serif" w:cs="Lucida Sans"/>
      <w:kern w:val="3"/>
      <w:lang w:eastAsia="zh-CN" w:bidi="hi-IN"/>
    </w:rPr>
  </w:style>
  <w:style w:type="paragraph" w:styleId="Podnaslov">
    <w:name w:val="Subtitle"/>
    <w:basedOn w:val="Normal"/>
    <w:next w:val="Normal"/>
    <w:rsid w:val="003C3665"/>
    <w:pPr>
      <w:keepNext/>
      <w:keepLines/>
      <w:spacing w:before="360" w:after="80"/>
    </w:pPr>
    <w:rPr>
      <w:rFonts w:ascii="Georgia" w:eastAsia="Georgia" w:hAnsi="Georgia" w:cs="Georgia"/>
      <w:i/>
      <w:color w:val="666666"/>
      <w:sz w:val="48"/>
      <w:szCs w:val="48"/>
    </w:rPr>
  </w:style>
  <w:style w:type="table" w:customStyle="1" w:styleId="a">
    <w:basedOn w:val="Obinatablica"/>
    <w:rsid w:val="003C3665"/>
    <w:tblPr>
      <w:tblStyleRowBandSize w:val="1"/>
      <w:tblStyleColBandSize w:val="1"/>
    </w:tblPr>
  </w:style>
  <w:style w:type="paragraph" w:styleId="Tijeloteksta">
    <w:name w:val="Body Text"/>
    <w:basedOn w:val="Normal"/>
    <w:link w:val="TijelotekstaChar"/>
    <w:rsid w:val="00B4649B"/>
    <w:pPr>
      <w:suppressAutoHyphens w:val="0"/>
      <w:autoSpaceDN w:val="0"/>
    </w:pPr>
    <w:rPr>
      <w:sz w:val="28"/>
      <w:szCs w:val="20"/>
    </w:rPr>
  </w:style>
  <w:style w:type="character" w:customStyle="1" w:styleId="TijelotekstaChar">
    <w:name w:val="Tijelo teksta Char"/>
    <w:basedOn w:val="Zadanifontodlomka"/>
    <w:link w:val="Tijeloteksta"/>
    <w:rsid w:val="00B4649B"/>
    <w:rPr>
      <w:sz w:val="28"/>
      <w:szCs w:val="20"/>
    </w:rPr>
  </w:style>
  <w:style w:type="paragraph" w:styleId="Tekstbalonia">
    <w:name w:val="Balloon Text"/>
    <w:basedOn w:val="Normal"/>
    <w:link w:val="TekstbaloniaChar"/>
    <w:uiPriority w:val="99"/>
    <w:semiHidden/>
    <w:unhideWhenUsed/>
    <w:rsid w:val="00B4649B"/>
    <w:rPr>
      <w:rFonts w:ascii="Tahoma" w:hAnsi="Tahoma" w:cs="Tahoma"/>
      <w:sz w:val="16"/>
      <w:szCs w:val="16"/>
    </w:rPr>
  </w:style>
  <w:style w:type="character" w:customStyle="1" w:styleId="TekstbaloniaChar">
    <w:name w:val="Tekst balončića Char"/>
    <w:basedOn w:val="Zadanifontodlomka"/>
    <w:link w:val="Tekstbalonia"/>
    <w:uiPriority w:val="99"/>
    <w:semiHidden/>
    <w:rsid w:val="00B46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jrHoYTRE+irlT0LGx5s/QfDqg==">AMUW2mVXV0+5kdKKBEM7OAcxuPTBnczha32lfyDEeySgVLeXgr4h9yT3IlfhI/TzI5CjJV4RLKxZrtZE7PA0MwOk6B4VG6QycruscvEEeJ3u5hctqUmgCNY=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3045</Words>
  <Characters>17362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Bubamara</dc:creator>
  <cp:lastModifiedBy>Bubamara</cp:lastModifiedBy>
  <cp:revision>5</cp:revision>
  <dcterms:created xsi:type="dcterms:W3CDTF">2022-11-05T09:33:00Z</dcterms:created>
  <dcterms:modified xsi:type="dcterms:W3CDTF">2022-12-30T15:08:00Z</dcterms:modified>
</cp:coreProperties>
</file>