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Dječji Vrtić „Bubamara“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Gornji Kneginec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Ul. učitelja Vjekoslava Kezele 8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42 204 Turčin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Matični broj: 01314564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OIB: 76645701354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Šifra djelatnosti: 8510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Žiro-račun: HR3423600001101733033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 xml:space="preserve">G. Kneginec </w:t>
      </w:r>
      <w:r>
        <w:rPr>
          <w:sz w:val="24"/>
          <w:szCs w:val="24"/>
          <w:lang w:val="hr-HR"/>
        </w:rPr>
        <w:t>31</w:t>
      </w:r>
      <w:r>
        <w:rPr>
          <w:sz w:val="24"/>
          <w:szCs w:val="24"/>
          <w:lang w:val="hr-HR"/>
        </w:rPr>
        <w:t>.1.2022.godine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BILJEŠKE UZ FINANCIJSKE IZVJEŠTAJE</w:t>
      </w:r>
    </w:p>
    <w:p>
      <w:pPr>
        <w:pStyle w:val="Normal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DJEČJEG VRTIĆA " BUBAMARA"</w:t>
      </w:r>
    </w:p>
    <w:p>
      <w:pPr>
        <w:pStyle w:val="Normal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ZA RAZDOBLJE  OD </w:t>
      </w:r>
    </w:p>
    <w:p>
      <w:pPr>
        <w:pStyle w:val="Normal"/>
        <w:jc w:val="center"/>
        <w:rPr/>
      </w:pPr>
      <w:r>
        <w:rPr>
          <w:sz w:val="24"/>
          <w:szCs w:val="24"/>
          <w:lang w:val="hr-HR"/>
        </w:rPr>
        <w:t>1.1.- 31.12.2022.  GODINU</w:t>
      </w:r>
    </w:p>
    <w:p>
      <w:pPr>
        <w:pStyle w:val="Normal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l.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 xml:space="preserve">Na temelju članka 124. stavka 1. Zakona o proračunu ( N.N. broj 96/03. ) i članka 43. Statuta Dječjeg vrtića " Bubamara", Upravno vijeće  na svojoj 46. sjednici održanoj dana 17. 12. 2019. godine donosi Financijski plan prihoda i rashoda  Dječjeg vrtića " Bubamara " za 2021. godinu sa ukupno planiranim prihodima i primicima u iznosu od 5.628.000,00, te rashodima i izdacima u iznosu od 5.628.000,00 kuna. </w:t>
      </w:r>
    </w:p>
    <w:p>
      <w:pPr>
        <w:pStyle w:val="Normal"/>
        <w:rPr/>
      </w:pPr>
      <w:r>
        <w:rPr>
          <w:sz w:val="24"/>
          <w:szCs w:val="24"/>
          <w:lang w:val="hr-HR"/>
        </w:rPr>
        <w:t xml:space="preserve">Upravno vijeće Dječjeg vrtića „ Bubamara" donosi jednu odluku o izmjeni i dopuni Financijskog plana prihoda i rashoda za 2021. godinu. </w:t>
      </w:r>
    </w:p>
    <w:p>
      <w:pPr>
        <w:pStyle w:val="Normal"/>
        <w:rPr/>
      </w:pPr>
      <w:r>
        <w:rPr>
          <w:sz w:val="24"/>
          <w:szCs w:val="24"/>
          <w:lang w:val="hr-HR"/>
        </w:rPr>
        <w:t xml:space="preserve">Na </w:t>
      </w:r>
      <w:r>
        <w:rPr>
          <w:color w:val="CE181E"/>
          <w:sz w:val="24"/>
          <w:szCs w:val="24"/>
          <w:lang w:val="hr-HR"/>
        </w:rPr>
        <w:t xml:space="preserve"> </w:t>
      </w:r>
      <w:r>
        <w:rPr>
          <w:color w:val="000000"/>
          <w:sz w:val="24"/>
          <w:szCs w:val="24"/>
          <w:lang w:val="hr-HR"/>
        </w:rPr>
        <w:t xml:space="preserve">5. </w:t>
      </w:r>
      <w:r>
        <w:rPr>
          <w:sz w:val="24"/>
          <w:szCs w:val="24"/>
          <w:lang w:val="hr-HR"/>
        </w:rPr>
        <w:t xml:space="preserve">sjednici održanoj dana   30.8.2021. godine donesena je prva odluka o izmjeni i dopuni Financijskog plana  sa ukupno planiranim prihodima i primicima u iznosu od </w:t>
      </w:r>
      <w:r>
        <w:rPr>
          <w:color w:val="000000"/>
          <w:sz w:val="24"/>
          <w:szCs w:val="24"/>
          <w:lang w:val="hr-HR"/>
        </w:rPr>
        <w:t xml:space="preserve">4.201.900,00 </w:t>
      </w:r>
      <w:r>
        <w:rPr>
          <w:sz w:val="24"/>
          <w:szCs w:val="24"/>
          <w:lang w:val="hr-HR"/>
        </w:rPr>
        <w:t xml:space="preserve">kuna i rashodima i izdacima u iznosu od  4.232.197,00  kuna sa planiranim viškom poslovanja iz protekle godine u iznosu  30.297,00  kuna.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U izmjene i dopune Financijskog plana prihoda i rashoda za 2021. godinu, uvrštena su i sredstva namijenjena koja proizlaze iz projekta  „</w:t>
      </w:r>
      <w:r>
        <w:rPr>
          <w:rFonts w:eastAsia="Calibri" w:eastAsiaTheme="minorHAnsi"/>
          <w:sz w:val="24"/>
          <w:szCs w:val="24"/>
          <w:lang w:val="hr-HR" w:eastAsia="en-US"/>
        </w:rPr>
        <w:t>Nove inkluzivne usluge za učenje, rad i rast u lokalnoj zajednici koji sufinancira Europska unija iz Europskog socijalnog fonda.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b/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Bilješka II-  vezana uz obrazac PR-RAS prihodi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Bilješka br. 1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AOP1 – Prihodi poslovanja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Ostvareni prihodi Dječjeg vrtića „ Bubamara“  za razdoblje od 1.1.do 31.12.2021. godine iznose 3.902.424  kuna, odnosno indeks 99,5 u odnosu na prošlu godinu.</w:t>
      </w:r>
    </w:p>
    <w:p>
      <w:pPr>
        <w:pStyle w:val="Normal"/>
        <w:rPr/>
      </w:pPr>
      <w:r>
        <w:rPr>
          <w:sz w:val="24"/>
          <w:szCs w:val="24"/>
          <w:lang w:val="hr-HR"/>
        </w:rPr>
        <w:t>Do smanjenja prihoda došlo je radi nepravovremene naplate potraživanja od strane roditelje te ostalih općina i gradova.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063 -  Pomoći proračunskim korisnicima iz proračuna koji im nije nadležan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Prihodi u iznosu od 28.960,00 kuna odnosno indeks 109,4  u odnosu na prošlu godinu. Razlog povećanja je omjer sufinanciranja djece sa posebnim potrebama i sufinanciranje djece u programu  predškole. Ista se sufinanciraju iz Ministarstva znanosti obrazovanja i sporta  za financiranje javnih potreba za program predškole i djece s posebnim potrebama.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>
      <w:pPr>
        <w:pStyle w:val="Normal"/>
        <w:rPr/>
      </w:pPr>
      <w:r>
        <w:rPr>
          <w:sz w:val="24"/>
          <w:szCs w:val="24"/>
          <w:lang w:val="hr-HR"/>
        </w:rPr>
        <w:t xml:space="preserve">AOP 086 - </w:t>
        <w:tab/>
        <w:t>Prihodi od nefinancijske imovine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 xml:space="preserve">Prihodi od nefinancijske imovine nisu ostvareni zbog nekorištenja prostora uslijed pandemije Covid-a. 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107 - Prihodi po posebnim propisima indeks 110,9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Ostali nespomenuti prihod veći su u odnosu na prošlu godinu uslijed povećanja ekonomske cijene usluge vrtića.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b/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Bilješka III -  vezana uz obrazac  PR-RAS – rashodi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Bilješka broj  2 .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148  - Plaće za zaposlene indeks 100,7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Povećanje se odnosi na bruto plaće iz razloga većeg broja zaposlenih na odnosu na prošlu  godinu i isplate neoporezivih isplata prema Pravilniku o porezu na dohodak ( članak 7. Pravilnika).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153 Ostali rashodi za zaposlene indeks 87,8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Do smanjenja rashoda za zaposlene došlo jer zaposlenici nisu ostvarili prava isplate jubilarnih nagrada i otpremnina u skladu s čl. 81. Pravilnika o radu Dječjeg vrtića Bubamara.</w:t>
      </w:r>
    </w:p>
    <w:p>
      <w:pPr>
        <w:pStyle w:val="Normal"/>
        <w:rPr/>
      </w:pPr>
      <w:r>
        <w:rPr>
          <w:sz w:val="24"/>
          <w:szCs w:val="24"/>
          <w:lang w:val="hr-HR"/>
        </w:rPr>
        <w:t>Ostali rashodi za zaposlene (novčane nagrade za radne rezultate, regres, dar djeci radnika, dar u naravi, božićnica) realizirani su u manjem obujmu, u skladu s Izmjenama i dopunama Financijskog plana za 2021. godinu.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154 - Doprinosi na plaće indeks 100,1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Povećanje doprinosa u odnosu na prošlu godinu odnosi se na veći broj zaposlenika.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158 - Materijalni rashodi indeks 103,1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Materijalni rashodi veći su u odnosu na prošlu godinu radi povećanja cijene energenata i komunalnih usluga te time povećanja izdataka za električnu energiju, plin, materijala i dijelova za tekuće i investicijsko održavanje , usluge tekućeg i investicijskog održavanja, ugovora o djelu.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 191  - Financijski rashodi indeks 238,1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Do znatnog povećanja troškova u odnosu na prošlu godinu došlo je radi povećanja obračunatih naknada za bankarske usluge i usluge platnog prometa te kazne.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broj 3.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408 - Rezultat poslovanja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Za razdoblje od 1.1. do 31.12.2021. godine Vrtić ima višak poslovanja u iznosu od 6.721,33 kuna.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410 – višak prihoda preneseni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Za razdoblje od 01.01. do 31.12.2020. godine Vrtić je ostvario višak poslovanja u iznosu od 30.297,45  kuna.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631 i  635 - Višak prihoda i primitaka za pokriće u sljedećem razdoblju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Vrtić ima preneseni višak poslovanja iz 2020. godine u iznosu od 30.297,45 kuna, te je ukupni višak prihoda poslovanja na dan 31.12.2021. 37.018,78  kuna.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b/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Bilješka IV  - vezana uz obrazac Bilanca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Bilješka broj 1.</w:t>
      </w:r>
    </w:p>
    <w:p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AOP  021 – Uređaji, strojevi i oprema za ostale namjene  indeks 102,0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  <w:lang w:val="hr-HR"/>
        </w:rPr>
        <w:t>povećanje se odnosi na nabavljenu didaktičku opremu za opremanje prostora boravka skupina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  <w:lang w:val="hr-HR"/>
        </w:rPr>
      </w:pPr>
      <w:r>
        <w:rPr/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AOP 042 – Ulaganja u računalne programe 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- realiziran je novi računalni program – programski sustav s modulima za izvođenje proračunskog računovodstva dječjeg vrtića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063  - Financijska imovina 100,4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Financijska imovina je uvećana zbog većeg stanja na žiro računu Vrtića u koji je uključeno i stanje žiro računa podračuna Vrtića otvorenog radi projekta „Nove inkluzivne usluge za učenje, rad i rast u lokalnoj zajenici”, sufinanciranog sredstvima Europskog socijalnog fonda.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Obrazac RAS-funkcijski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AOP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112 Utrošena sredstva za predškolsko obrazovanje  u 2021.godini iznose 3.651.008,00 kune.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AOP – 122 Iznos 244.695,00 kune, odnosi se na troškove prehrane.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>Sveukupno je utrošeno 3.895.703,00 kuna.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Obrazac P-VRIO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Nije bilo promjena vezanih za obrazac P-VRIO.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b/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Bilješka VI – vezana uz obrazac  OBVEZE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Bilješka  broj 1.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AOP 090-  stanje obveza na kraju  izvještajnog  razdoblja</w:t>
      </w:r>
    </w:p>
    <w:p>
      <w:pPr>
        <w:pStyle w:val="Normal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Normal"/>
        <w:rPr/>
      </w:pPr>
      <w:r>
        <w:rPr>
          <w:sz w:val="24"/>
          <w:szCs w:val="24"/>
          <w:lang w:val="hr-HR"/>
        </w:rPr>
        <w:t>Obveze sa  31. 12. 2021. godine iznose 30</w:t>
      </w:r>
      <w:r>
        <w:rPr>
          <w:sz w:val="24"/>
          <w:szCs w:val="24"/>
          <w:lang w:val="hr-HR"/>
        </w:rPr>
        <w:t>5</w:t>
      </w:r>
      <w:r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610,77</w:t>
      </w:r>
      <w:r>
        <w:rPr>
          <w:sz w:val="24"/>
          <w:szCs w:val="24"/>
          <w:lang w:val="hr-HR"/>
        </w:rPr>
        <w:t xml:space="preserve">,00 kuna </w:t>
      </w:r>
    </w:p>
    <w:p>
      <w:pPr>
        <w:pStyle w:val="ListParagrap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ListParagraph"/>
        <w:ind w:left="0" w:hanging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</w:r>
    </w:p>
    <w:p>
      <w:pPr>
        <w:pStyle w:val="ListParagraph"/>
        <w:ind w:left="0" w:hanging="0"/>
        <w:rPr/>
      </w:pPr>
      <w:r>
        <w:rPr>
          <w:sz w:val="24"/>
          <w:szCs w:val="24"/>
          <w:lang w:val="hr-HR"/>
        </w:rPr>
        <w:t>Voditeljica računovostva:</w:t>
        <w:tab/>
        <w:tab/>
        <w:tab/>
        <w:tab/>
        <w:tab/>
        <w:tab/>
        <w:tab/>
        <w:t>Ravnateljica:</w:t>
      </w:r>
    </w:p>
    <w:p>
      <w:pPr>
        <w:pStyle w:val="Normal"/>
        <w:rPr/>
      </w:pPr>
      <w:r>
        <w:rPr>
          <w:sz w:val="24"/>
          <w:szCs w:val="24"/>
          <w:lang w:val="hr-HR"/>
        </w:rPr>
        <w:t>Ivana Cvek Vidić</w:t>
        <w:tab/>
        <w:tab/>
        <w:tab/>
        <w:tab/>
        <w:tab/>
        <w:tab/>
        <w:tab/>
        <w:tab/>
        <w:t>Mirjana Sekol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218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AU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Times New Roman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Times New Roman"/>
      <w:sz w:val="24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1218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Application>LibreOffice/6.1.3.2$Windows_x86 LibreOffice_project/86daf60bf00efa86ad547e59e09d6bb77c699acb</Application>
  <Pages>4</Pages>
  <Words>854</Words>
  <Characters>4806</Characters>
  <CharactersWithSpaces>5669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2021-01-30T04:50:00Z</dcterms:created>
  <dc:creator>bubamara</dc:creator>
  <dc:description/>
  <dc:language>hr-HR</dc:language>
  <cp:lastModifiedBy/>
  <cp:lastPrinted>2022-01-31T11:22:42Z</cp:lastPrinted>
  <dcterms:modified xsi:type="dcterms:W3CDTF">2022-01-31T12:33:41Z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